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64" w:rsidRDefault="00A04764" w:rsidP="00A04764">
      <w:pPr>
        <w:pStyle w:val="a4"/>
        <w:ind w:left="-1440" w:firstLine="540"/>
        <w:jc w:val="center"/>
        <w:rPr>
          <w:rFonts w:ascii="Arial" w:hAnsi="Arial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-897255</wp:posOffset>
            </wp:positionV>
            <wp:extent cx="7572375" cy="9810750"/>
            <wp:effectExtent l="19050" t="0" r="9525" b="0"/>
            <wp:wrapNone/>
            <wp:docPr id="84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764" w:rsidRDefault="00A04764" w:rsidP="00A04764">
      <w:pPr>
        <w:pStyle w:val="a4"/>
        <w:ind w:left="-1440" w:firstLine="540"/>
        <w:jc w:val="center"/>
        <w:rPr>
          <w:rFonts w:ascii="Arial" w:hAnsi="Arial"/>
          <w:b/>
          <w:sz w:val="32"/>
          <w:lang w:val="en-US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2B6B92" w:rsidRDefault="002B6B92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</w:p>
    <w:p w:rsidR="00A04764" w:rsidRPr="009F3296" w:rsidRDefault="00A04764" w:rsidP="00A04764">
      <w:pPr>
        <w:pStyle w:val="a4"/>
        <w:ind w:firstLine="0"/>
        <w:jc w:val="center"/>
        <w:rPr>
          <w:rFonts w:ascii="Garamond" w:hAnsi="Garamond"/>
          <w:b/>
          <w:sz w:val="40"/>
        </w:rPr>
      </w:pPr>
      <w:r w:rsidRPr="009F3296">
        <w:rPr>
          <w:rFonts w:ascii="Garamond" w:hAnsi="Garamond"/>
          <w:b/>
          <w:sz w:val="40"/>
        </w:rPr>
        <w:t>АНАЛИТИЧЕСКИЙ ОТЧЕТ</w:t>
      </w:r>
    </w:p>
    <w:p w:rsidR="00A04764" w:rsidRDefault="00A04764" w:rsidP="00A04764">
      <w:pPr>
        <w:pStyle w:val="a4"/>
        <w:ind w:firstLine="0"/>
        <w:jc w:val="center"/>
        <w:rPr>
          <w:rFonts w:ascii="Garamond" w:hAnsi="Garamond"/>
          <w:b/>
          <w:sz w:val="44"/>
          <w:szCs w:val="44"/>
        </w:rPr>
      </w:pPr>
      <w:r w:rsidRPr="001C5281">
        <w:rPr>
          <w:rFonts w:ascii="Garamond" w:hAnsi="Garamond"/>
          <w:b/>
          <w:sz w:val="44"/>
          <w:szCs w:val="44"/>
        </w:rPr>
        <w:t xml:space="preserve">Рынок </w:t>
      </w:r>
      <w:r>
        <w:rPr>
          <w:rFonts w:ascii="Garamond" w:hAnsi="Garamond"/>
          <w:b/>
          <w:sz w:val="44"/>
          <w:szCs w:val="44"/>
        </w:rPr>
        <w:t>лакокрасочных материалов</w:t>
      </w:r>
      <w:r w:rsidRPr="001C5281">
        <w:rPr>
          <w:rFonts w:ascii="Garamond" w:hAnsi="Garamond"/>
          <w:b/>
          <w:sz w:val="44"/>
          <w:szCs w:val="44"/>
        </w:rPr>
        <w:t xml:space="preserve"> в России</w:t>
      </w:r>
    </w:p>
    <w:p w:rsidR="00A04764" w:rsidRPr="00E04FC9" w:rsidRDefault="00A04764" w:rsidP="00A04764">
      <w:pPr>
        <w:pStyle w:val="a4"/>
        <w:ind w:firstLine="0"/>
        <w:jc w:val="center"/>
        <w:rPr>
          <w:rFonts w:ascii="Garamond" w:hAnsi="Garamond"/>
          <w:b/>
          <w:sz w:val="44"/>
          <w:szCs w:val="44"/>
        </w:rPr>
      </w:pPr>
    </w:p>
    <w:p w:rsidR="00A04764" w:rsidRDefault="00A04764" w:rsidP="00A04764">
      <w:pPr>
        <w:ind w:left="142" w:right="-58" w:firstLine="539"/>
        <w:rPr>
          <w:rFonts w:eastAsia="Times New Roman"/>
          <w:sz w:val="16"/>
          <w:szCs w:val="16"/>
          <w:lang w:eastAsia="ru-RU"/>
        </w:rPr>
      </w:pPr>
    </w:p>
    <w:p w:rsidR="00A04764" w:rsidRPr="00BC2BCE" w:rsidRDefault="00A04764" w:rsidP="00A04764">
      <w:pPr>
        <w:ind w:left="142" w:right="-57" w:firstLine="539"/>
        <w:rPr>
          <w:rFonts w:ascii="GaramondC" w:hAnsi="GaramondC"/>
          <w:sz w:val="16"/>
          <w:szCs w:val="16"/>
        </w:rPr>
      </w:pPr>
      <w:r w:rsidRPr="00BC2BCE">
        <w:rPr>
          <w:rFonts w:ascii="GaramondC" w:hAnsi="GaramondC"/>
          <w:sz w:val="16"/>
          <w:szCs w:val="16"/>
        </w:rPr>
        <w:t xml:space="preserve">Этот отчет был подготовлен DISCOVERY </w:t>
      </w:r>
      <w:proofErr w:type="spellStart"/>
      <w:r w:rsidRPr="00BC2BCE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proofErr w:type="spellStart"/>
      <w:r w:rsidRPr="00BC2BCE">
        <w:rPr>
          <w:rFonts w:ascii="GaramondC" w:hAnsi="GaramondC"/>
          <w:sz w:val="16"/>
          <w:szCs w:val="16"/>
        </w:rPr>
        <w:t>Group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исключительно в целях информации. DISCOVERY </w:t>
      </w:r>
      <w:proofErr w:type="spellStart"/>
      <w:r w:rsidRPr="00BC2BCE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proofErr w:type="spellStart"/>
      <w:r w:rsidRPr="00BC2BCE">
        <w:rPr>
          <w:rFonts w:ascii="GaramondC" w:hAnsi="GaramondC"/>
          <w:sz w:val="16"/>
          <w:szCs w:val="16"/>
        </w:rPr>
        <w:t>Group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не гарантирует точности и полноты </w:t>
      </w:r>
      <w:r>
        <w:rPr>
          <w:rFonts w:ascii="GaramondC" w:hAnsi="GaramondC"/>
          <w:sz w:val="16"/>
          <w:szCs w:val="16"/>
        </w:rPr>
        <w:t xml:space="preserve">всех сведений, содержащихся в отчете, поскольку в некоторых источниках приведенные сведения могли быть случайно или намеренно искажены. </w:t>
      </w:r>
      <w:r w:rsidRPr="00BC2BCE">
        <w:rPr>
          <w:rFonts w:ascii="GaramondC" w:hAnsi="GaramondC"/>
          <w:sz w:val="16"/>
          <w:szCs w:val="16"/>
        </w:rPr>
        <w:t>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A04764" w:rsidRPr="00BC2BCE" w:rsidRDefault="00A04764" w:rsidP="00A04764">
      <w:pPr>
        <w:ind w:left="142" w:right="-57" w:firstLine="539"/>
        <w:rPr>
          <w:rFonts w:ascii="GaramondC" w:hAnsi="GaramondC"/>
          <w:sz w:val="16"/>
          <w:szCs w:val="16"/>
        </w:rPr>
      </w:pPr>
      <w:r w:rsidRPr="00BC2BCE">
        <w:rPr>
          <w:rFonts w:ascii="GaramondC" w:hAnsi="GaramondC"/>
          <w:sz w:val="16"/>
          <w:szCs w:val="16"/>
        </w:rPr>
        <w:t xml:space="preserve">DISCOVERY </w:t>
      </w:r>
      <w:proofErr w:type="spellStart"/>
      <w:r w:rsidRPr="00BC2BCE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proofErr w:type="spellStart"/>
      <w:r w:rsidRPr="00BC2BCE">
        <w:rPr>
          <w:rFonts w:ascii="GaramondC" w:hAnsi="GaramondC"/>
          <w:sz w:val="16"/>
          <w:szCs w:val="16"/>
        </w:rPr>
        <w:t>Group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</w:t>
      </w:r>
      <w:proofErr w:type="gramStart"/>
      <w:r w:rsidRPr="00BC2BCE">
        <w:rPr>
          <w:rFonts w:ascii="GaramondC" w:hAnsi="GaramondC"/>
          <w:sz w:val="16"/>
          <w:szCs w:val="16"/>
        </w:rPr>
        <w:t>Информация</w:t>
      </w:r>
      <w:proofErr w:type="gramEnd"/>
      <w:r w:rsidRPr="00BC2BCE">
        <w:rPr>
          <w:rFonts w:ascii="GaramondC" w:hAnsi="GaramondC"/>
          <w:sz w:val="16"/>
          <w:szCs w:val="16"/>
        </w:rPr>
        <w:t xml:space="preserve">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A04764" w:rsidRPr="00BC2BCE" w:rsidRDefault="00A04764" w:rsidP="00A04764">
      <w:pPr>
        <w:ind w:left="142" w:right="-57" w:firstLine="539"/>
        <w:rPr>
          <w:rFonts w:ascii="GaramondC" w:hAnsi="GaramondC"/>
          <w:sz w:val="16"/>
          <w:szCs w:val="16"/>
        </w:rPr>
      </w:pPr>
      <w:r w:rsidRPr="00BC2BCE">
        <w:rPr>
          <w:rFonts w:ascii="GaramondC" w:hAnsi="GaramondC"/>
          <w:sz w:val="16"/>
          <w:szCs w:val="16"/>
        </w:rPr>
        <w:t xml:space="preserve">Этот документ или любая его часть не может распространяться без письменного разрешения DISCOVERY </w:t>
      </w:r>
      <w:proofErr w:type="spellStart"/>
      <w:r w:rsidRPr="00BC2BCE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BC2BCE">
          <w:rPr>
            <w:rFonts w:ascii="GaramondC" w:hAnsi="GaramondC"/>
            <w:sz w:val="16"/>
            <w:szCs w:val="16"/>
          </w:rPr>
          <w:t>s</w:t>
        </w:r>
      </w:smartTag>
      <w:r w:rsidRPr="00BC2BCE">
        <w:rPr>
          <w:rFonts w:ascii="GaramondC" w:hAnsi="GaramondC"/>
          <w:sz w:val="16"/>
          <w:szCs w:val="16"/>
        </w:rPr>
        <w:t>earch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</w:t>
      </w:r>
      <w:proofErr w:type="spellStart"/>
      <w:r w:rsidRPr="00BC2BCE">
        <w:rPr>
          <w:rFonts w:ascii="GaramondC" w:hAnsi="GaramondC"/>
          <w:sz w:val="16"/>
          <w:szCs w:val="16"/>
        </w:rPr>
        <w:t>Group</w:t>
      </w:r>
      <w:proofErr w:type="spellEnd"/>
      <w:r w:rsidRPr="00BC2BCE">
        <w:rPr>
          <w:rFonts w:ascii="GaramondC" w:hAnsi="GaramondC"/>
          <w:sz w:val="16"/>
          <w:szCs w:val="16"/>
        </w:rPr>
        <w:t xml:space="preserve"> либо тиражироваться любыми способами.</w:t>
      </w:r>
    </w:p>
    <w:p w:rsidR="00A04764" w:rsidRPr="00BC2BCE" w:rsidRDefault="00A04764" w:rsidP="00A04764">
      <w:pPr>
        <w:ind w:left="142" w:right="-57" w:firstLine="539"/>
        <w:rPr>
          <w:rFonts w:ascii="GaramondC" w:hAnsi="GaramondC"/>
          <w:sz w:val="16"/>
          <w:szCs w:val="16"/>
          <w:lang w:val="en-US"/>
        </w:rPr>
      </w:pPr>
      <w:r w:rsidRPr="00BC2BCE">
        <w:rPr>
          <w:rFonts w:ascii="GaramondC" w:hAnsi="GaramondC"/>
          <w:sz w:val="16"/>
          <w:szCs w:val="16"/>
          <w:lang w:val="en-US"/>
        </w:rPr>
        <w:t>Copyright © 20</w:t>
      </w:r>
      <w:r w:rsidR="00BD35EE">
        <w:rPr>
          <w:rFonts w:ascii="GaramondC" w:hAnsi="GaramondC"/>
          <w:sz w:val="16"/>
          <w:szCs w:val="16"/>
        </w:rPr>
        <w:t>12</w:t>
      </w:r>
      <w:r w:rsidRPr="00BC2BCE">
        <w:rPr>
          <w:rFonts w:ascii="GaramondC" w:hAnsi="GaramondC"/>
          <w:sz w:val="16"/>
          <w:szCs w:val="16"/>
          <w:lang w:val="en-US"/>
        </w:rPr>
        <w:t xml:space="preserve"> Discovery Research Group.</w:t>
      </w:r>
    </w:p>
    <w:p w:rsidR="00A04764" w:rsidRPr="009F3296" w:rsidRDefault="00A04764" w:rsidP="00A04764">
      <w:pPr>
        <w:ind w:left="-180" w:right="-6" w:firstLine="539"/>
        <w:jc w:val="center"/>
        <w:rPr>
          <w:rFonts w:ascii="GaramondC" w:hAnsi="GaramondC"/>
          <w:b/>
          <w:lang w:val="en-US"/>
        </w:rPr>
      </w:pPr>
    </w:p>
    <w:p w:rsidR="00A04764" w:rsidRPr="00F77D56" w:rsidRDefault="00A04764" w:rsidP="00A04764">
      <w:pPr>
        <w:ind w:left="-180" w:right="-6" w:firstLine="539"/>
        <w:jc w:val="center"/>
        <w:rPr>
          <w:rFonts w:ascii="GaramondC" w:hAnsi="GaramondC"/>
          <w:b/>
          <w:lang w:val="en-US"/>
        </w:rPr>
      </w:pPr>
    </w:p>
    <w:p w:rsidR="00A04764" w:rsidRPr="007F3429" w:rsidRDefault="00A04764" w:rsidP="00A04764">
      <w:pPr>
        <w:ind w:left="-180" w:right="-6" w:firstLine="539"/>
        <w:jc w:val="center"/>
        <w:rPr>
          <w:b/>
          <w:lang w:val="en-US"/>
        </w:rPr>
      </w:pPr>
      <w:r>
        <w:rPr>
          <w:b/>
        </w:rPr>
        <w:t>Апрель</w:t>
      </w:r>
      <w:r>
        <w:rPr>
          <w:b/>
          <w:lang w:val="en-US"/>
        </w:rPr>
        <w:t xml:space="preserve"> 20</w:t>
      </w:r>
      <w:r w:rsidRPr="00F11457">
        <w:rPr>
          <w:b/>
          <w:lang w:val="en-US"/>
        </w:rPr>
        <w:t>12</w:t>
      </w:r>
      <w:r w:rsidRPr="007F3429">
        <w:rPr>
          <w:b/>
          <w:lang w:val="en-US"/>
        </w:rPr>
        <w:t xml:space="preserve"> </w:t>
      </w:r>
      <w:r w:rsidRPr="005B1B73">
        <w:rPr>
          <w:b/>
        </w:rPr>
        <w:t>г</w:t>
      </w:r>
      <w:r w:rsidRPr="007F3429">
        <w:rPr>
          <w:b/>
          <w:lang w:val="en-US"/>
        </w:rPr>
        <w:t>.</w:t>
      </w:r>
    </w:p>
    <w:p w:rsidR="00A04764" w:rsidRPr="003339C0" w:rsidRDefault="00A04764" w:rsidP="00A04764">
      <w:pPr>
        <w:ind w:left="-180" w:right="-6" w:firstLine="539"/>
        <w:jc w:val="center"/>
        <w:rPr>
          <w:b/>
        </w:rPr>
      </w:pPr>
      <w:r w:rsidRPr="005B1B73">
        <w:rPr>
          <w:b/>
        </w:rPr>
        <w:t>Москва</w:t>
      </w:r>
    </w:p>
    <w:p w:rsidR="00C65432" w:rsidRPr="00C65432" w:rsidRDefault="00A04764" w:rsidP="00A04764">
      <w:pPr>
        <w:rPr>
          <w:rFonts w:eastAsia="Times New Roman"/>
          <w:b/>
          <w:sz w:val="28"/>
          <w:szCs w:val="24"/>
          <w:lang w:eastAsia="ru-RU"/>
        </w:rPr>
      </w:pPr>
      <w:r w:rsidRPr="003339C0">
        <w:br w:type="page"/>
      </w:r>
      <w:r w:rsidR="00C65432" w:rsidRPr="00C65432">
        <w:rPr>
          <w:rFonts w:eastAsia="Times New Roman"/>
          <w:b/>
          <w:sz w:val="28"/>
          <w:szCs w:val="24"/>
          <w:lang w:eastAsia="ru-RU"/>
        </w:rPr>
        <w:lastRenderedPageBreak/>
        <w:t xml:space="preserve">Агентство </w:t>
      </w:r>
      <w:r w:rsidR="00C65432" w:rsidRPr="00C65432">
        <w:rPr>
          <w:rFonts w:eastAsia="Times New Roman"/>
          <w:b/>
          <w:color w:val="800000"/>
          <w:sz w:val="28"/>
          <w:szCs w:val="24"/>
          <w:lang w:val="en-US" w:eastAsia="ru-RU"/>
        </w:rPr>
        <w:t>DISCOVERY</w:t>
      </w:r>
      <w:r w:rsidR="00C65432" w:rsidRPr="00C65432">
        <w:rPr>
          <w:rFonts w:eastAsia="Times New Roman"/>
          <w:b/>
          <w:color w:val="800000"/>
          <w:sz w:val="28"/>
          <w:szCs w:val="24"/>
          <w:lang w:eastAsia="ru-RU"/>
        </w:rPr>
        <w:t xml:space="preserve"> </w:t>
      </w:r>
      <w:r w:rsidR="00C65432" w:rsidRPr="00C65432">
        <w:rPr>
          <w:rFonts w:eastAsia="Times New Roman"/>
          <w:b/>
          <w:color w:val="800000"/>
          <w:sz w:val="28"/>
          <w:szCs w:val="24"/>
          <w:lang w:val="en-US" w:eastAsia="ru-RU"/>
        </w:rPr>
        <w:t>Research</w:t>
      </w:r>
      <w:r w:rsidR="00C65432" w:rsidRPr="00C65432">
        <w:rPr>
          <w:rFonts w:eastAsia="Times New Roman"/>
          <w:b/>
          <w:color w:val="800000"/>
          <w:sz w:val="28"/>
          <w:szCs w:val="24"/>
          <w:lang w:eastAsia="ru-RU"/>
        </w:rPr>
        <w:t xml:space="preserve"> </w:t>
      </w:r>
      <w:r w:rsidR="00C65432" w:rsidRPr="00C65432">
        <w:rPr>
          <w:rFonts w:eastAsia="Times New Roman"/>
          <w:b/>
          <w:color w:val="800000"/>
          <w:sz w:val="28"/>
          <w:szCs w:val="24"/>
          <w:lang w:val="en-US" w:eastAsia="ru-RU"/>
        </w:rPr>
        <w:t>Group</w:t>
      </w:r>
    </w:p>
    <w:p w:rsidR="00C65432" w:rsidRPr="00C65432" w:rsidRDefault="00C65432" w:rsidP="00C65432">
      <w:pPr>
        <w:spacing w:line="360" w:lineRule="auto"/>
        <w:ind w:firstLine="0"/>
        <w:jc w:val="center"/>
        <w:rPr>
          <w:rFonts w:ascii="Arial" w:eastAsia="Times New Roman" w:hAnsi="Arial"/>
          <w:b/>
          <w:sz w:val="20"/>
          <w:szCs w:val="24"/>
          <w:u w:val="single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Основное направление деятельности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DISCOVERY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Re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earch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Group</w:t>
      </w:r>
      <w:r w:rsidRPr="00C65432">
        <w:rPr>
          <w:rFonts w:ascii="Arial" w:eastAsia="Times New Roman" w:hAnsi="Arial" w:cs="Arial"/>
          <w:szCs w:val="24"/>
          <w:lang w:eastAsia="ru-RU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Также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DISCOVERY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Re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earch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Group</w:t>
      </w:r>
      <w:r w:rsidRPr="00C65432">
        <w:rPr>
          <w:rFonts w:ascii="Arial" w:eastAsia="Times New Roman" w:hAnsi="Arial" w:cs="Arial"/>
          <w:szCs w:val="24"/>
          <w:lang w:eastAsia="ru-RU"/>
        </w:rP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В конце 2006 г. создана компания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DISCOVERY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Lea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ing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Advi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ory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Service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szCs w:val="24"/>
          <w:lang w:eastAsia="ru-RU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>С середины 2006 г. развивается новое направление «</w:t>
      </w:r>
      <w:proofErr w:type="spellStart"/>
      <w:proofErr w:type="gramStart"/>
      <w:r w:rsidRPr="00C65432">
        <w:rPr>
          <w:rFonts w:ascii="Arial" w:eastAsia="Times New Roman" w:hAnsi="Arial" w:cs="Arial"/>
          <w:szCs w:val="24"/>
          <w:lang w:eastAsia="ru-RU"/>
        </w:rPr>
        <w:t>бизнес-тренинги</w:t>
      </w:r>
      <w:proofErr w:type="spellEnd"/>
      <w:proofErr w:type="gramEnd"/>
      <w:r w:rsidRPr="00C65432">
        <w:rPr>
          <w:rFonts w:ascii="Arial" w:eastAsia="Times New Roman" w:hAnsi="Arial" w:cs="Arial"/>
          <w:szCs w:val="24"/>
          <w:lang w:eastAsia="ru-RU"/>
        </w:rPr>
        <w:t xml:space="preserve"> и краткосрочное бизнес образование». 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szCs w:val="24"/>
          <w:shd w:val="clear" w:color="auto" w:fill="FFFFFF"/>
          <w:lang w:eastAsia="ru-RU"/>
        </w:rPr>
      </w:pPr>
    </w:p>
    <w:p w:rsidR="00C65432" w:rsidRPr="00C65432" w:rsidRDefault="00C65432" w:rsidP="00C65432">
      <w:pPr>
        <w:spacing w:line="360" w:lineRule="auto"/>
        <w:ind w:firstLine="684"/>
        <w:rPr>
          <w:rFonts w:ascii="Arial" w:eastAsia="Times New Roman" w:hAnsi="Arial" w:cs="Arial"/>
          <w:b/>
          <w:bCs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shd w:val="clear" w:color="auto" w:fill="FFFFFF"/>
          <w:lang w:eastAsia="ru-RU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Smart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val="en-US" w:eastAsia="ru-RU"/>
        </w:rPr>
        <w:t>M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oney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, Бизнес, Ведомости, Волга-Пресс, Желтые Страницы, Издательский Дом «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Ансар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», Итоги,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Коммерсантъ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, Компания, Новые Известия,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Олма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Медиа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 Групп, Профиль, </w:t>
      </w:r>
      <w:proofErr w:type="spellStart"/>
      <w:proofErr w:type="gram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Рбк</w:t>
      </w:r>
      <w:proofErr w:type="gram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-Daily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,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РДВ-Медиа-Урал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, Секрет, Эксперт,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Build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proofErr w:type="spellStart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Report</w:t>
      </w:r>
      <w:proofErr w:type="spellEnd"/>
      <w:r w:rsidRPr="00C65432">
        <w:rPr>
          <w:rFonts w:ascii="Arial" w:eastAsia="Times New Roman" w:hAnsi="Arial" w:cs="Arial"/>
          <w:b/>
          <w:bCs/>
          <w:szCs w:val="24"/>
          <w:lang w:eastAsia="ru-RU"/>
        </w:rPr>
        <w:t>, Строительный бизнес.</w:t>
      </w:r>
    </w:p>
    <w:p w:rsidR="00C65432" w:rsidRPr="00C65432" w:rsidRDefault="00C65432" w:rsidP="00C65432">
      <w:pPr>
        <w:spacing w:line="360" w:lineRule="auto"/>
        <w:ind w:left="283" w:firstLine="684"/>
        <w:rPr>
          <w:rFonts w:ascii="Arial" w:eastAsia="Times New Roman" w:hAnsi="Arial" w:cs="Arial"/>
          <w:szCs w:val="24"/>
          <w:lang w:eastAsia="ru-RU"/>
        </w:rPr>
      </w:pPr>
    </w:p>
    <w:p w:rsidR="00C65432" w:rsidRPr="00C65432" w:rsidRDefault="00C65432" w:rsidP="00C65432">
      <w:pPr>
        <w:spacing w:line="360" w:lineRule="auto"/>
        <w:ind w:left="283"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Агентство </w:t>
      </w:r>
      <w:r w:rsidRPr="00C65432">
        <w:rPr>
          <w:rFonts w:ascii="Arial" w:eastAsia="Times New Roman" w:hAnsi="Arial" w:cs="Arial"/>
          <w:b/>
          <w:color w:val="800000"/>
          <w:szCs w:val="24"/>
          <w:lang w:eastAsia="ru-RU"/>
        </w:rPr>
        <w:t xml:space="preserve">DISCOVERY </w:t>
      </w:r>
      <w:proofErr w:type="spellStart"/>
      <w:r w:rsidRPr="00C65432">
        <w:rPr>
          <w:rFonts w:ascii="Arial" w:eastAsia="Times New Roman" w:hAnsi="Arial" w:cs="Arial"/>
          <w:b/>
          <w:color w:val="800000"/>
          <w:szCs w:val="24"/>
          <w:lang w:eastAsia="ru-RU"/>
        </w:rPr>
        <w:t>Re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color w:val="800000"/>
            <w:szCs w:val="24"/>
            <w:lang w:eastAsia="ru-RU"/>
          </w:rPr>
          <w:t>s</w:t>
        </w:r>
      </w:smartTag>
      <w:r w:rsidRPr="00C65432">
        <w:rPr>
          <w:rFonts w:ascii="Arial" w:eastAsia="Times New Roman" w:hAnsi="Arial" w:cs="Arial"/>
          <w:b/>
          <w:color w:val="800000"/>
          <w:szCs w:val="24"/>
          <w:lang w:eastAsia="ru-RU"/>
        </w:rPr>
        <w:t>earch</w:t>
      </w:r>
      <w:proofErr w:type="spellEnd"/>
      <w:r w:rsidRPr="00C65432">
        <w:rPr>
          <w:rFonts w:ascii="Arial" w:eastAsia="Times New Roman" w:hAnsi="Arial" w:cs="Arial"/>
          <w:b/>
          <w:color w:val="800000"/>
          <w:szCs w:val="24"/>
          <w:lang w:eastAsia="ru-RU"/>
        </w:rPr>
        <w:t xml:space="preserve"> </w:t>
      </w:r>
      <w:proofErr w:type="spellStart"/>
      <w:r w:rsidRPr="00C65432">
        <w:rPr>
          <w:rFonts w:ascii="Arial" w:eastAsia="Times New Roman" w:hAnsi="Arial" w:cs="Arial"/>
          <w:b/>
          <w:color w:val="800000"/>
          <w:szCs w:val="24"/>
          <w:lang w:eastAsia="ru-RU"/>
        </w:rPr>
        <w:t>Group</w:t>
      </w:r>
      <w:proofErr w:type="spellEnd"/>
      <w:r w:rsidRPr="00C65432">
        <w:rPr>
          <w:rFonts w:ascii="Arial" w:eastAsia="Times New Roman" w:hAnsi="Arial" w:cs="Arial"/>
          <w:szCs w:val="24"/>
          <w:lang w:eastAsia="ru-RU"/>
        </w:rPr>
        <w:t xml:space="preserve"> является партнером РИА «</w:t>
      </w:r>
      <w:proofErr w:type="spellStart"/>
      <w:r w:rsidRPr="00C65432">
        <w:rPr>
          <w:rFonts w:ascii="Arial" w:eastAsia="Times New Roman" w:hAnsi="Arial" w:cs="Arial"/>
          <w:szCs w:val="24"/>
          <w:lang w:eastAsia="ru-RU"/>
        </w:rPr>
        <w:t>РосБизнесКонсалтинг</w:t>
      </w:r>
      <w:proofErr w:type="spellEnd"/>
      <w:r w:rsidRPr="00C65432">
        <w:rPr>
          <w:rFonts w:ascii="Arial" w:eastAsia="Times New Roman" w:hAnsi="Arial" w:cs="Arial"/>
          <w:szCs w:val="24"/>
          <w:lang w:eastAsia="ru-RU"/>
        </w:rPr>
        <w:t xml:space="preserve">» и многих других </w:t>
      </w:r>
      <w:proofErr w:type="spellStart"/>
      <w:proofErr w:type="gramStart"/>
      <w:r w:rsidRPr="00C65432">
        <w:rPr>
          <w:rFonts w:ascii="Arial" w:eastAsia="Times New Roman" w:hAnsi="Arial" w:cs="Arial"/>
          <w:szCs w:val="24"/>
          <w:lang w:eastAsia="ru-RU"/>
        </w:rPr>
        <w:t>Интернет-площадок</w:t>
      </w:r>
      <w:proofErr w:type="spellEnd"/>
      <w:proofErr w:type="gramEnd"/>
      <w:r w:rsidRPr="00C65432">
        <w:rPr>
          <w:rFonts w:ascii="Arial" w:eastAsia="Times New Roman" w:hAnsi="Arial" w:cs="Arial"/>
          <w:szCs w:val="24"/>
          <w:lang w:eastAsia="ru-RU"/>
        </w:rPr>
        <w:t xml:space="preserve"> по продаже отчетов готовых исследований.</w:t>
      </w:r>
    </w:p>
    <w:p w:rsidR="00C65432" w:rsidRPr="00C65432" w:rsidRDefault="00C65432" w:rsidP="00C65432">
      <w:pPr>
        <w:spacing w:line="360" w:lineRule="auto"/>
        <w:ind w:left="283" w:firstLine="684"/>
        <w:rPr>
          <w:rFonts w:eastAsia="Times New Roman"/>
          <w:szCs w:val="24"/>
          <w:lang w:eastAsia="ru-RU"/>
        </w:rPr>
      </w:pPr>
      <w:r w:rsidRPr="00C65432">
        <w:rPr>
          <w:rFonts w:eastAsia="Times New Roman"/>
          <w:szCs w:val="24"/>
          <w:lang w:eastAsia="ru-RU"/>
        </w:rPr>
        <w:t xml:space="preserve"> </w:t>
      </w:r>
    </w:p>
    <w:p w:rsidR="00C65432" w:rsidRPr="00C65432" w:rsidRDefault="00C65432" w:rsidP="00C65432">
      <w:pPr>
        <w:spacing w:line="360" w:lineRule="auto"/>
        <w:ind w:left="283" w:firstLine="684"/>
        <w:rPr>
          <w:rFonts w:ascii="Arial" w:eastAsia="Times New Roman" w:hAnsi="Arial" w:cs="Arial"/>
          <w:szCs w:val="24"/>
          <w:lang w:eastAsia="ru-RU"/>
        </w:rPr>
      </w:pPr>
      <w:r w:rsidRPr="00C65432">
        <w:rPr>
          <w:rFonts w:ascii="Arial" w:eastAsia="Times New Roman" w:hAnsi="Arial" w:cs="Arial"/>
          <w:szCs w:val="24"/>
          <w:lang w:eastAsia="ru-RU"/>
        </w:rPr>
        <w:t xml:space="preserve">Сотрудники агентства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DISCOVERY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Re</w:t>
      </w:r>
      <w:smartTag w:uri="urn:schemas-microsoft-com:office:smarttags" w:element="PersonName">
        <w:r w:rsidRPr="00C65432">
          <w:rPr>
            <w:rFonts w:ascii="Arial" w:eastAsia="Times New Roman" w:hAnsi="Arial" w:cs="Arial"/>
            <w:b/>
            <w:bCs/>
            <w:color w:val="800000"/>
            <w:szCs w:val="24"/>
            <w:lang w:val="en-US" w:eastAsia="ru-RU"/>
          </w:rPr>
          <w:t>s</w:t>
        </w:r>
      </w:smartTag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earch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 </w:t>
      </w:r>
      <w:r w:rsidRPr="00C65432">
        <w:rPr>
          <w:rFonts w:ascii="Arial" w:eastAsia="Times New Roman" w:hAnsi="Arial" w:cs="Arial"/>
          <w:b/>
          <w:bCs/>
          <w:color w:val="800000"/>
          <w:szCs w:val="24"/>
          <w:lang w:val="en-US" w:eastAsia="ru-RU"/>
        </w:rPr>
        <w:t>Group</w:t>
      </w:r>
      <w:r w:rsidRPr="00C65432">
        <w:rPr>
          <w:rFonts w:ascii="Arial" w:eastAsia="Times New Roman" w:hAnsi="Arial" w:cs="Arial"/>
          <w:szCs w:val="24"/>
          <w:lang w:eastAsia="ru-RU"/>
        </w:rPr>
        <w:t xml:space="preserve"> выполняли проекты для ведущих российских и зарубежных компаний, среди которых: </w:t>
      </w:r>
    </w:p>
    <w:tbl>
      <w:tblPr>
        <w:tblW w:w="9648" w:type="dxa"/>
        <w:tblLayout w:type="fixed"/>
        <w:tblLook w:val="01E0"/>
      </w:tblPr>
      <w:tblGrid>
        <w:gridCol w:w="4428"/>
        <w:gridCol w:w="5220"/>
      </w:tblGrid>
      <w:tr w:rsidR="00C65432" w:rsidRPr="00C65432" w:rsidTr="00896596">
        <w:tc>
          <w:tcPr>
            <w:tcW w:w="4428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val="en-US"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Автомобили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Baw Motor Corporation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Bmw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Hino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Hyundai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Isuzu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Iveco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John Deere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Man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Mercedes Benz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Porsche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Scania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Setra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Toyota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Volkswagen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Автомобили и Моторы Урала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Автоцентр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Пулково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Белрусавто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Верра-Моторс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Пермь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Веха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ГАЗ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Камаз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Пятое Колесо Менеджмент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Русские Машины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Северсталь-Авто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Сим-Авто-Плутон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Торговый Дом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Уралавто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УАЗ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Автомобильные Диски</w:t>
            </w: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Автэра</w:t>
            </w:r>
            <w:proofErr w:type="spellEnd"/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Автомобильные масла</w:t>
            </w: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Shell</w:t>
            </w:r>
            <w:proofErr w:type="spellEnd"/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Роснефть</w:t>
            </w: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Грузоперевозки / Логистика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Евротранс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Почтовая Экспедиционная Компания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Трейд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Лоджистик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Компани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Фм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Ложистик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Восток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b/>
                <w:lang w:val="en-US"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Автомобильные</w:t>
            </w:r>
            <w:r w:rsidRPr="00C65432">
              <w:rPr>
                <w:rFonts w:ascii="Verdana" w:eastAsia="Times New Roman" w:hAnsi="Verdana"/>
                <w:b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шины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Bridgestone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Continental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Goodyear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Hankook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Pirelli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Sumitomo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C65432">
                  <w:rPr>
                    <w:rFonts w:ascii="Verdana" w:eastAsia="Times New Roman" w:hAnsi="Verdana"/>
                    <w:sz w:val="22"/>
                    <w:lang w:val="en-US" w:eastAsia="ru-RU"/>
                  </w:rPr>
                  <w:t>Yokohama</w:t>
                </w:r>
              </w:smartTag>
            </w:smartTag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Алтайский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Шинный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Комбинат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Белшина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Востокшинторг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Днепрошина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Мво-Столица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Московский Шинный Завод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Нижнекамскшина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Сибур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Русские Шины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Недвижимость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R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DI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Group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АК Барс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Девелопмент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Главстрой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Конти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и</w:t>
            </w:r>
            <w:proofErr w:type="gram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</w:t>
            </w:r>
            <w:proofErr w:type="gram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Ренова-Стройгруп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Русская Инвестиционная Группа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Строительная Компания «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Люксора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»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Гостиничный бизнес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Гостиница Москва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Интурист Отель Групп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Русские Отели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Holiday Inn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C65432" w:rsidRPr="00C65432" w:rsidTr="00896596">
        <w:tc>
          <w:tcPr>
            <w:tcW w:w="4428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Промышленные рынки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ABB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Alcoa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Basf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Dupon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Mitsui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Schneider Electric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Siemens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Sojitz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Corporation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Xerox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Агромашхолдинг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Альта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Виста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Байкальская Лесная Компания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Батис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Богдановичское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Огнеупоры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Быт-Сервис-Регион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Волгоградский Завод Железобетонных Изделий №1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Волжский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Оргсинтез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Воткинский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Завод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Газпром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Газпром Нефть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Евроцемент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Завод Бытовой Химии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Завод Сварочного Оборудования Искра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Илим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Палп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Энтерпрайз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Интерстекло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Керамир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Кубаньгрузсервис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Макслевел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Межрегиональная Трубная Компания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Моспромстрой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Раменская Мебельная Компания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Лебедянский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Гок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Раменский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Гок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Рао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Еэс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России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Роснефть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Русал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Русский Пластик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Салаватстекло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proofErr w:type="gram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Северсталь-Групп</w:t>
            </w:r>
            <w:proofErr w:type="spellEnd"/>
            <w:proofErr w:type="gram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Сибирский Цемент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Содовая Компания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Сургутнефтегаз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Татлесстрой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Трансстрой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Топкинский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цемент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Тюменская Нефтяная Компания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Уралавтостекло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Уралхим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,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Уралхимпласт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,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Элопак</w:t>
            </w:r>
            <w:proofErr w:type="spellEnd"/>
          </w:p>
        </w:tc>
        <w:tc>
          <w:tcPr>
            <w:tcW w:w="5220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Строительные и отделочные материалы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Caparol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Cersanit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Henkel (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брэнды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Makroflex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,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Makro</w:t>
            </w:r>
            <w:smartTag w:uri="urn:schemas-microsoft-com:office:smarttags" w:element="PersonName">
              <w:r w:rsidRPr="00C65432">
                <w:rPr>
                  <w:rFonts w:ascii="Verdana" w:eastAsia="Times New Roman" w:hAnsi="Verdana"/>
                  <w:sz w:val="22"/>
                  <w:lang w:val="en-US" w:eastAsia="ru-RU"/>
                </w:rPr>
                <w:t>s</w:t>
              </w:r>
            </w:smartTag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il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,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Makrofix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)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de-DE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Ideal Standard-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Vidima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Isover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Kleo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>Lasselsberger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de-DE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Rockwool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Saint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Gobain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Swisscolor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Tarkett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Terracco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Tikkurila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Trale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 xml:space="preserve">Ursa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Евразия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Wienrberger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Ангарский Керамический Завод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Армавирский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Керамический Завод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Бентонит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Бийский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Завод Стеклопластиков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Билд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Фаст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Текнолоджи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Гранит </w:t>
            </w:r>
            <w:proofErr w:type="gram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Кузнечное</w:t>
            </w:r>
            <w:proofErr w:type="gram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Евротизол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Керама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Центр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Кератон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Лср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Минвата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Оптимист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Промстройматериалы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Ратм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Цемент Холдинг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Русплит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Самарский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Стройфарфор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Санитек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Сибирь-Цемент-Сервис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Старатели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Текс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Топкинский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Цемент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Торговый Дом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Лакокраска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Уфимский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Фанерно-Плитный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Комбинат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Эмпилс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Эстима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Керамика (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Estima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)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Юнис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Ярославские краски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C65432" w:rsidRPr="00C65432" w:rsidTr="00896596">
        <w:tc>
          <w:tcPr>
            <w:tcW w:w="4428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Аудит и консалтинг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Bain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&amp;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Company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Boston Consulting Group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Deloitte&amp;Touche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Ernst&amp;Young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Kpmg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Marshall Capital Partners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Pricewaterhousecoopers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Roland Berger Strategy Consultants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Wolk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&amp;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Partner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Аудиторская Компания  Развитие</w:t>
            </w:r>
            <w:proofErr w:type="gram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И</w:t>
            </w:r>
            <w:proofErr w:type="gram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Осторожность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Бдо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Юникон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Интербрэнд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Косалтингстройинвест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Северо-Западный Юридический Центр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Стратегика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Фонд Центр Стратегических Разработок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Северо-Запад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Экопси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Консалтинг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Страхование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Гута-Страхование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Ингосстрах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Наста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Ренессанс Страхование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val="en-US" w:eastAsia="ru-RU"/>
              </w:rPr>
              <w:t>IT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 xml:space="preserve"> / Телевидение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Hewlett Packard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Intel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Microsoft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Sitronics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Арктел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Ассоциация Кабельного Телевидения РФ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Группа Компаний Вид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Дальневосточная Компания Электросвязи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Зебра Телеком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Новосибирский Городской Сайт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Опытный Завод Микрон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Ренова-Медиа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Сибирьтелеком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Спутниковое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Мультимедийное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Вещание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Стрим-ТВ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Центральный Телеграф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val="en-US"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val="en-US"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Банки и финансовые компании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Deutsche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Bank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Raiffeisen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Raiffeisen-Лизинг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Абсолютбанк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АК-Барс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Банк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smartTag w:uri="urn:schemas-microsoft-com:office:smarttags" w:element="PersonName">
              <w:r w:rsidRPr="00C65432">
                <w:rPr>
                  <w:rFonts w:ascii="Verdana" w:eastAsia="Times New Roman" w:hAnsi="Verdana"/>
                  <w:sz w:val="22"/>
                  <w:lang w:eastAsia="ru-RU"/>
                </w:rPr>
                <w:t>Альф</w:t>
              </w:r>
            </w:smartTag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 Цемент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Банк Москвы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Банк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Тураналем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ВТБ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Газпромбанк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Дельтакредит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Еврофинанс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Моснарбанк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Запсибкомбанк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Инвестиционная Компания Тройка Диалог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ИФД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КапиталЪ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ИФК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Алемар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Камчатпрофитбанк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КМБ-Банк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Левобережный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Металлинвестбанк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Москоммерцбанк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Пробизнесбанк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Промсвязьбанк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Russia Partners Management LLC.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Ренессанс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Капитал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Ренова-Финанс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Российский Банк Развития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Русский Стандарт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Русфинанс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Банк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Сбербанк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Славпромбанк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Солид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Инвест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Финансбанк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Центральный Банк Российской Федерации (Банк России)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val="en-US"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Реклама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News Outdoor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Video International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Агентство Массовых Коммуникаций АК</w:t>
            </w:r>
            <w:proofErr w:type="gram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.М</w:t>
            </w:r>
            <w:proofErr w:type="gram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Арс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Комьюникейшнс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Северная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Медиа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Группа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C65432" w:rsidRPr="00C65432" w:rsidTr="00896596">
        <w:tc>
          <w:tcPr>
            <w:tcW w:w="4428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lastRenderedPageBreak/>
              <w:t>Киноиндустрия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Гемини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Энтертейнмент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Инвесткинопроект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Каро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Фильм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val="en-US"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Бытовая</w:t>
            </w:r>
            <w:r w:rsidRPr="00C65432">
              <w:rPr>
                <w:rFonts w:ascii="Verdana" w:eastAsia="Times New Roman" w:hAnsi="Verdana"/>
                <w:b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техника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Borsch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Electrolux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Whirlpool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Атлант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Ресторанный бизнес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Картофельный Папа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Ресторатор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Росинтер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Ресторантс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Солнце Мехико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Розничная торговля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Domo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Ашан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 Видео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Мир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Евросеть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Перекресток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Эльдорадо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Образование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Государственная Публичная Научно-Техническая Библиотека</w:t>
            </w:r>
            <w:proofErr w:type="gram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С</w:t>
            </w:r>
            <w:proofErr w:type="gram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о Ран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НИУ - Высшая Школа Экономики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Новосибирский Государственный Университет</w:t>
            </w: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Одежда и Обувь</w:t>
            </w: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Ecco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Savage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Белвест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Вестфалика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Глория Джинс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Диском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Обувь России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Три Толстяка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Парфюмерия и косметика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Beiersdorf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Ag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Procter&amp;Gamble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Yves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>Rocher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Арбат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 xml:space="preserve"> 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Престиж</w:t>
            </w:r>
            <w:r w:rsidRPr="00C65432">
              <w:rPr>
                <w:rFonts w:ascii="Verdana" w:eastAsia="Times New Roman" w:hAnsi="Verdana"/>
                <w:sz w:val="22"/>
                <w:lang w:val="en-US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Л' Этуаль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Невская Косметика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Мебель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Феликс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Мебельная Компания Ромул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Соло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Фабрика «8 марта»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b/>
                <w:lang w:eastAsia="ru-RU"/>
              </w:rPr>
            </w:pPr>
            <w:r w:rsidRPr="00C65432">
              <w:rPr>
                <w:rFonts w:ascii="Verdana" w:eastAsia="Times New Roman" w:hAnsi="Verdana"/>
                <w:b/>
                <w:sz w:val="22"/>
                <w:lang w:eastAsia="ru-RU"/>
              </w:rPr>
              <w:t>Продукты питания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Mars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Pepsi-Cola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Tchibo</w:t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it-IT"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>Tinkoff</w:t>
            </w:r>
            <w:r w:rsidRPr="00C65432">
              <w:rPr>
                <w:rFonts w:ascii="Verdana" w:eastAsia="Times New Roman" w:hAnsi="Verdana"/>
                <w:sz w:val="22"/>
                <w:lang w:val="it-IT"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Айс-Фили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Волгоградские Водки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ВТО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Эрконпродукт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Лебедянский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Минводыпищепродукт</w:t>
            </w:r>
            <w:proofErr w:type="spell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Минеральные Воды Кавказа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Нижегородский </w:t>
            </w:r>
            <w:proofErr w:type="spellStart"/>
            <w:proofErr w:type="gram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Масло-Жировой</w:t>
            </w:r>
            <w:proofErr w:type="spellEnd"/>
            <w:proofErr w:type="gramEnd"/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 Комбинат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Русский Винный Трест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Русский Продукт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>Фабрика Мороженого Престиж</w:t>
            </w:r>
            <w:r w:rsidRPr="00C65432">
              <w:rPr>
                <w:rFonts w:ascii="Verdana" w:eastAsia="Times New Roman" w:hAnsi="Verdana"/>
                <w:sz w:val="22"/>
                <w:lang w:eastAsia="ru-RU"/>
              </w:rPr>
              <w:tab/>
            </w:r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eastAsia="ru-RU"/>
              </w:rPr>
            </w:pPr>
            <w:r w:rsidRPr="00C65432">
              <w:rPr>
                <w:rFonts w:ascii="Verdana" w:eastAsia="Times New Roman" w:hAnsi="Verdana"/>
                <w:sz w:val="22"/>
                <w:lang w:eastAsia="ru-RU"/>
              </w:rPr>
              <w:t xml:space="preserve">Фабрика Мороженое </w:t>
            </w:r>
            <w:proofErr w:type="spellStart"/>
            <w:r w:rsidRPr="00C65432">
              <w:rPr>
                <w:rFonts w:ascii="Verdana" w:eastAsia="Times New Roman" w:hAnsi="Verdana"/>
                <w:sz w:val="22"/>
                <w:lang w:eastAsia="ru-RU"/>
              </w:rPr>
              <w:t>Инмарко</w:t>
            </w:r>
            <w:proofErr w:type="spellEnd"/>
          </w:p>
          <w:p w:rsidR="00C65432" w:rsidRPr="00C65432" w:rsidRDefault="00C65432" w:rsidP="00C65432">
            <w:pPr>
              <w:tabs>
                <w:tab w:val="left" w:pos="5508"/>
              </w:tabs>
              <w:ind w:firstLine="0"/>
              <w:jc w:val="left"/>
              <w:rPr>
                <w:rFonts w:ascii="Verdana" w:eastAsia="Times New Roman" w:hAnsi="Verdana"/>
                <w:lang w:val="en-US" w:eastAsia="ru-RU"/>
              </w:rPr>
            </w:pPr>
          </w:p>
          <w:p w:rsidR="00C65432" w:rsidRPr="00C65432" w:rsidRDefault="00C65432" w:rsidP="00C65432">
            <w:pPr>
              <w:ind w:firstLine="0"/>
              <w:jc w:val="left"/>
              <w:rPr>
                <w:rFonts w:ascii="Verdana" w:eastAsia="Times New Roman" w:hAnsi="Verdana" w:cs="Arial"/>
                <w:lang w:eastAsia="ru-RU"/>
              </w:rPr>
            </w:pPr>
          </w:p>
        </w:tc>
      </w:tr>
    </w:tbl>
    <w:p w:rsidR="00C65432" w:rsidRDefault="00C65432" w:rsidP="00C65432">
      <w:pPr>
        <w:sectPr w:rsidR="00C65432" w:rsidSect="00A0476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5432" w:rsidRPr="000301BE" w:rsidRDefault="00C65432" w:rsidP="00C65432">
      <w:pPr>
        <w:ind w:firstLine="0"/>
        <w:rPr>
          <w:b/>
          <w:sz w:val="28"/>
          <w:szCs w:val="28"/>
        </w:rPr>
      </w:pPr>
      <w:r w:rsidRPr="000301BE">
        <w:rPr>
          <w:b/>
          <w:sz w:val="28"/>
          <w:szCs w:val="28"/>
        </w:rPr>
        <w:lastRenderedPageBreak/>
        <w:t>СОДЕРЖАНИЕ</w:t>
      </w:r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r w:rsidRPr="009D124F">
        <w:rPr>
          <w:b w:val="0"/>
        </w:rPr>
        <w:fldChar w:fldCharType="begin"/>
      </w:r>
      <w:r w:rsidR="00C65432">
        <w:rPr>
          <w:b w:val="0"/>
        </w:rPr>
        <w:instrText xml:space="preserve"> TOC \o "1-4" \h \z \u </w:instrText>
      </w:r>
      <w:r w:rsidRPr="009D124F">
        <w:rPr>
          <w:b w:val="0"/>
        </w:rPr>
        <w:fldChar w:fldCharType="separate"/>
      </w:r>
      <w:hyperlink w:anchor="_Toc323941628" w:history="1">
        <w:r w:rsidR="00820217" w:rsidRPr="00FC11DA">
          <w:rPr>
            <w:rStyle w:val="af2"/>
          </w:rPr>
          <w:t>Список таблиц и диаграмм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hyperlink w:anchor="_Toc323941629" w:history="1">
        <w:r w:rsidR="00820217" w:rsidRPr="00FC11DA">
          <w:rPr>
            <w:rStyle w:val="af2"/>
          </w:rPr>
          <w:t>РЕЗЮМЕ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hyperlink w:anchor="_Toc323941630" w:history="1">
        <w:r w:rsidR="00820217" w:rsidRPr="00FC11DA">
          <w:rPr>
            <w:rStyle w:val="af2"/>
          </w:rPr>
          <w:t>Глава 1. Технологические характеристики исследования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31" w:history="1">
        <w:r w:rsidR="00820217" w:rsidRPr="00FC11DA">
          <w:rPr>
            <w:rStyle w:val="af2"/>
            <w:rFonts w:ascii="Times New Roman" w:hAnsi="Times New Roman"/>
            <w:noProof/>
          </w:rPr>
          <w:t>Цель исследования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32" w:history="1">
        <w:r w:rsidR="00820217" w:rsidRPr="00FC11DA">
          <w:rPr>
            <w:rStyle w:val="af2"/>
            <w:rFonts w:ascii="Times New Roman" w:hAnsi="Times New Roman"/>
            <w:noProof/>
          </w:rPr>
          <w:t>Задачи исследования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33" w:history="1">
        <w:r w:rsidR="00820217" w:rsidRPr="00FC11DA">
          <w:rPr>
            <w:rStyle w:val="af2"/>
            <w:rFonts w:ascii="Times New Roman" w:hAnsi="Times New Roman"/>
            <w:noProof/>
          </w:rPr>
          <w:t>Объект исследования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34" w:history="1">
        <w:r w:rsidR="00820217" w:rsidRPr="00FC11DA">
          <w:rPr>
            <w:rStyle w:val="af2"/>
            <w:rFonts w:ascii="Times New Roman" w:hAnsi="Times New Roman"/>
            <w:noProof/>
          </w:rPr>
          <w:t>Метод сбора данных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35" w:history="1">
        <w:r w:rsidR="00820217" w:rsidRPr="00FC11DA">
          <w:rPr>
            <w:rStyle w:val="af2"/>
            <w:rFonts w:ascii="Times New Roman" w:hAnsi="Times New Roman"/>
            <w:noProof/>
          </w:rPr>
          <w:t>Метод анализа данных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36" w:history="1">
        <w:r w:rsidR="00820217" w:rsidRPr="00FC11DA">
          <w:rPr>
            <w:rStyle w:val="af2"/>
            <w:rFonts w:ascii="Times New Roman" w:hAnsi="Times New Roman"/>
            <w:noProof/>
          </w:rPr>
          <w:t>Информационная база исследования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hyperlink w:anchor="_Toc323941637" w:history="1">
        <w:r w:rsidR="00820217" w:rsidRPr="00FC11DA">
          <w:rPr>
            <w:rStyle w:val="af2"/>
          </w:rPr>
          <w:t>Глава 2. Особенности рынка ЛКМ в России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38" w:history="1">
        <w:r w:rsidR="00820217" w:rsidRPr="00FC11DA">
          <w:rPr>
            <w:rStyle w:val="af2"/>
            <w:rFonts w:ascii="Times New Roman" w:hAnsi="Times New Roman"/>
            <w:noProof/>
          </w:rPr>
          <w:t>§1. Виды классификаций на  рынке ЛКМ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39" w:history="1">
        <w:r w:rsidR="00820217" w:rsidRPr="00FC11DA">
          <w:rPr>
            <w:rStyle w:val="af2"/>
          </w:rPr>
          <w:t>§1.1. Основные свойства ЛКМ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40" w:history="1">
        <w:r w:rsidR="00820217" w:rsidRPr="00FC11DA">
          <w:rPr>
            <w:rStyle w:val="af2"/>
          </w:rPr>
          <w:t>§1.2. Маркировка ЛКМ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41" w:history="1">
        <w:r w:rsidR="00820217" w:rsidRPr="00FC11DA">
          <w:rPr>
            <w:rStyle w:val="af2"/>
          </w:rPr>
          <w:t>Вид ЛКМ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42" w:history="1">
        <w:r w:rsidR="00820217" w:rsidRPr="00FC11DA">
          <w:rPr>
            <w:rStyle w:val="af2"/>
          </w:rPr>
          <w:t>Тип пленкообразующего вещества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43" w:history="1">
        <w:r w:rsidR="00820217" w:rsidRPr="00FC11DA">
          <w:rPr>
            <w:rStyle w:val="af2"/>
          </w:rPr>
          <w:t>Назначение ЛКМ применительно к условиям эксплуатации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44" w:history="1">
        <w:r w:rsidR="00820217" w:rsidRPr="00FC11DA">
          <w:rPr>
            <w:rStyle w:val="af2"/>
          </w:rPr>
          <w:t>Порядковый номер ЛКМ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45" w:history="1">
        <w:r w:rsidR="00820217" w:rsidRPr="00FC11DA">
          <w:rPr>
            <w:rStyle w:val="af2"/>
          </w:rPr>
          <w:t>Цвет ЛКМ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46" w:history="1">
        <w:r w:rsidR="00820217" w:rsidRPr="00FC11DA">
          <w:rPr>
            <w:rStyle w:val="af2"/>
          </w:rPr>
          <w:t>Дополнительные обозначения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47" w:history="1">
        <w:r w:rsidR="00820217" w:rsidRPr="00FC11DA">
          <w:rPr>
            <w:rStyle w:val="af2"/>
            <w:rFonts w:ascii="Times New Roman" w:hAnsi="Times New Roman"/>
            <w:noProof/>
          </w:rPr>
          <w:t>§2. Классификация ЛКМ по пигментному признаку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48" w:history="1">
        <w:r w:rsidR="00820217" w:rsidRPr="00FC11DA">
          <w:rPr>
            <w:rStyle w:val="af2"/>
          </w:rPr>
          <w:t>§2.1 Пигментированные ЛКМ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49" w:history="1">
        <w:r w:rsidR="00820217" w:rsidRPr="00FC11DA">
          <w:rPr>
            <w:rStyle w:val="af2"/>
          </w:rPr>
          <w:t>Краска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50" w:history="1">
        <w:r w:rsidR="00820217" w:rsidRPr="00FC11DA">
          <w:rPr>
            <w:rStyle w:val="af2"/>
          </w:rPr>
          <w:t>Эмали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51" w:history="1">
        <w:r w:rsidR="00820217" w:rsidRPr="00FC11DA">
          <w:rPr>
            <w:rStyle w:val="af2"/>
          </w:rPr>
          <w:t>§2.2. Непигментированные ЛКМ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52" w:history="1">
        <w:r w:rsidR="00820217" w:rsidRPr="00FC11DA">
          <w:rPr>
            <w:rStyle w:val="af2"/>
          </w:rPr>
          <w:t>Олифы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53" w:history="1">
        <w:r w:rsidR="00820217" w:rsidRPr="00FC11DA">
          <w:rPr>
            <w:rStyle w:val="af2"/>
          </w:rPr>
          <w:t>Лаки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54" w:history="1">
        <w:r w:rsidR="00820217" w:rsidRPr="00FC11DA">
          <w:rPr>
            <w:rStyle w:val="af2"/>
            <w:rFonts w:ascii="Times New Roman" w:hAnsi="Times New Roman"/>
            <w:noProof/>
          </w:rPr>
          <w:t>§3. Состав ЛКМ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55" w:history="1">
        <w:r w:rsidR="00820217" w:rsidRPr="00FC11DA">
          <w:rPr>
            <w:rStyle w:val="af2"/>
          </w:rPr>
          <w:t>Пленкообразующие вещества (связующие)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56" w:history="1">
        <w:r w:rsidR="00820217" w:rsidRPr="00FC11DA">
          <w:rPr>
            <w:rStyle w:val="af2"/>
          </w:rPr>
          <w:t>Пигменты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57" w:history="1">
        <w:r w:rsidR="00820217" w:rsidRPr="00FC11DA">
          <w:rPr>
            <w:rStyle w:val="af2"/>
          </w:rPr>
          <w:t>Наполнители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58" w:history="1">
        <w:r w:rsidR="00820217" w:rsidRPr="00FC11DA">
          <w:rPr>
            <w:rStyle w:val="af2"/>
          </w:rPr>
          <w:t>Растворители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59" w:history="1">
        <w:r w:rsidR="00820217" w:rsidRPr="00FC11DA">
          <w:rPr>
            <w:rStyle w:val="af2"/>
          </w:rPr>
          <w:t>Аддитивы (сиккативы)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60" w:history="1">
        <w:r w:rsidR="00820217" w:rsidRPr="00FC11DA">
          <w:rPr>
            <w:rStyle w:val="af2"/>
          </w:rPr>
          <w:t>Сырье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61" w:history="1">
        <w:r w:rsidR="00820217" w:rsidRPr="00FC11DA">
          <w:rPr>
            <w:rStyle w:val="af2"/>
            <w:rFonts w:ascii="Times New Roman" w:hAnsi="Times New Roman"/>
            <w:noProof/>
          </w:rPr>
          <w:t>§4. Классификация красок по видам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62" w:history="1">
        <w:r w:rsidR="00820217" w:rsidRPr="00FC11DA">
          <w:rPr>
            <w:rStyle w:val="af2"/>
          </w:rPr>
          <w:t>§4.1. Водно-дисперсионные краски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63" w:history="1">
        <w:r w:rsidR="00820217" w:rsidRPr="00FC11DA">
          <w:rPr>
            <w:rStyle w:val="af2"/>
          </w:rPr>
          <w:t>§4.2. Летуче-смоляные краски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64" w:history="1">
        <w:r w:rsidR="00820217" w:rsidRPr="00FC11DA">
          <w:rPr>
            <w:rStyle w:val="af2"/>
          </w:rPr>
          <w:t>§4.3. Органо-минеральные краски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65" w:history="1">
        <w:r w:rsidR="00820217" w:rsidRPr="00FC11DA">
          <w:rPr>
            <w:rStyle w:val="af2"/>
          </w:rPr>
          <w:t>§4.4. Масляные краски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66" w:history="1">
        <w:r w:rsidR="00820217" w:rsidRPr="00FC11DA">
          <w:rPr>
            <w:rStyle w:val="af2"/>
          </w:rPr>
          <w:t>§4.5. Лаки и эмали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67" w:history="1">
        <w:r w:rsidR="00820217" w:rsidRPr="00FC11DA">
          <w:rPr>
            <w:rStyle w:val="af2"/>
          </w:rPr>
          <w:t>§4.6. Минеральные краски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820217" w:rsidRDefault="00820217">
      <w:pPr>
        <w:pStyle w:val="11"/>
        <w:rPr>
          <w:rStyle w:val="af2"/>
        </w:rPr>
      </w:pPr>
    </w:p>
    <w:p w:rsidR="00820217" w:rsidRDefault="00820217">
      <w:pPr>
        <w:pStyle w:val="11"/>
        <w:rPr>
          <w:rStyle w:val="af2"/>
        </w:rPr>
      </w:pPr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hyperlink w:anchor="_Toc323941668" w:history="1">
        <w:r w:rsidR="00820217" w:rsidRPr="00FC11DA">
          <w:rPr>
            <w:rStyle w:val="af2"/>
          </w:rPr>
          <w:t>Глава 3. Показатели объемов производства ЛКМ в России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69" w:history="1">
        <w:r w:rsidR="00820217" w:rsidRPr="00FC11DA">
          <w:rPr>
            <w:rStyle w:val="af2"/>
            <w:rFonts w:ascii="Times New Roman" w:hAnsi="Times New Roman"/>
            <w:noProof/>
          </w:rPr>
          <w:t>§1. Материалы лакокрасочные на основе полимеров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70" w:history="1">
        <w:r w:rsidR="00820217" w:rsidRPr="00FC11DA">
          <w:rPr>
            <w:rStyle w:val="af2"/>
          </w:rPr>
          <w:t>§1.1. Материалы лакокрасочные на основе синтетических полимеров или химически модифицированных природных полимеров в водной среде (24.30.11)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71" w:history="1">
        <w:r w:rsidR="00820217" w:rsidRPr="00FC11DA">
          <w:rPr>
            <w:rStyle w:val="af2"/>
          </w:rPr>
          <w:t>Лаки, краски, грунтовки поливинилацетатные водно-дисперсионные (24.30.11.111)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72" w:history="1">
        <w:r w:rsidR="00820217" w:rsidRPr="00FC11DA">
          <w:rPr>
            <w:rStyle w:val="af2"/>
          </w:rPr>
          <w:t>Грунтовки, лаки, краски водно-дисперсионные на акрилатных латексах (24.30.11.112)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73" w:history="1">
        <w:r w:rsidR="00820217" w:rsidRPr="00FC11DA">
          <w:rPr>
            <w:rStyle w:val="af2"/>
          </w:rPr>
          <w:t>Лаки, краски, грунтовки на основе акриловых и виниловых полимеров в водной среде прочие (24.30.11.119)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74" w:history="1">
        <w:r w:rsidR="00820217" w:rsidRPr="00FC11DA">
          <w:rPr>
            <w:rStyle w:val="af2"/>
          </w:rPr>
          <w:t>Лаки, краски, грунтовки стиролбутадиеновые водно-дисперсионные (24.30.11.121)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75" w:history="1">
        <w:r w:rsidR="00820217" w:rsidRPr="00FC11DA">
          <w:rPr>
            <w:rStyle w:val="af2"/>
          </w:rPr>
          <w:t>Лаки, краски, грунтовки водно-дисперсионные на полимеризационных сополимерах (24.30.11.122)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76" w:history="1">
        <w:r w:rsidR="00820217" w:rsidRPr="00FC11DA">
          <w:rPr>
            <w:rStyle w:val="af2"/>
          </w:rPr>
          <w:t>Лаки, краски, грунтовки, водорастворимые и водно-дисперсионные на основе алкидных смол (24.30.11.123)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77" w:history="1">
        <w:r w:rsidR="00820217" w:rsidRPr="00FC11DA">
          <w:rPr>
            <w:rStyle w:val="af2"/>
          </w:rPr>
          <w:t>Лаки, краски, грунтовки водорастворимые и водно-дисперсионные на основе эпоксидных смол (24.30.11.124)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78" w:history="1">
        <w:r w:rsidR="00820217" w:rsidRPr="00FC11DA">
          <w:rPr>
            <w:rStyle w:val="af2"/>
          </w:rPr>
          <w:t>Прочие лаки, краски, грунтовки водорастворимые и водно-дисперсионные (24.30.11.129)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79" w:history="1">
        <w:r w:rsidR="00820217" w:rsidRPr="00FC11DA">
          <w:rPr>
            <w:rStyle w:val="af2"/>
          </w:rPr>
          <w:t>§1.2. Материалы лакокрасочные на основе синтетических полимеров или химически модифицированных природных полимеров в неводной среде (24.30.12)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96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0" w:history="1">
        <w:r w:rsidR="00820217" w:rsidRPr="00FC11DA">
          <w:rPr>
            <w:rStyle w:val="af2"/>
          </w:rPr>
          <w:t>Лаки, краски, эмали, грунтовки на основе сложных полиэфиров, в неводной среде (24.30.12.110)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1" w:history="1">
        <w:r w:rsidR="00820217" w:rsidRPr="00FC11DA">
          <w:rPr>
            <w:rStyle w:val="af2"/>
          </w:rPr>
          <w:t>Лаки, краски, эмали, грунтовки на основе акриловых или виниловых полимеров, в неводной среде (24.30.12.120)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2" w:history="1">
        <w:r w:rsidR="00820217" w:rsidRPr="00FC11DA">
          <w:rPr>
            <w:rStyle w:val="af2"/>
          </w:rPr>
          <w:t>Лаки, краски, эмали, грунтовки глифталевые (24.30.12.141)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3" w:history="1">
        <w:r w:rsidR="00820217" w:rsidRPr="00FC11DA">
          <w:rPr>
            <w:rStyle w:val="af2"/>
          </w:rPr>
          <w:t>Лаки, краски, эмали, грунтовки пентафталевые (24.30.12.142)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4" w:history="1">
        <w:r w:rsidR="00820217" w:rsidRPr="00FC11DA">
          <w:rPr>
            <w:rStyle w:val="af2"/>
          </w:rPr>
          <w:t>Лаки, краски, эмали, грунтовки карбамидо- и меламиноформальдегидные (24.30.12.145)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5" w:history="1">
        <w:r w:rsidR="00820217" w:rsidRPr="00FC11DA">
          <w:rPr>
            <w:rStyle w:val="af2"/>
          </w:rPr>
          <w:t>Лаки, краски, эмали, грунтовки эпоксидные (24.30.12.146)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6" w:history="1">
        <w:r w:rsidR="00820217" w:rsidRPr="00FC11DA">
          <w:rPr>
            <w:rStyle w:val="af2"/>
          </w:rPr>
          <w:t>Лаки, краски, эмали, грунтовки полиуретановые (24.30.12.151)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7" w:history="1">
        <w:r w:rsidR="00820217" w:rsidRPr="00FC11DA">
          <w:rPr>
            <w:rStyle w:val="af2"/>
          </w:rPr>
          <w:t>Лаки, краски, эмали, грунтовки на прочих конденсационных смолах (24.30.12.159)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8" w:history="1">
        <w:r w:rsidR="00820217" w:rsidRPr="00FC11DA">
          <w:rPr>
            <w:rStyle w:val="af2"/>
          </w:rPr>
          <w:t>Лаки, краски, эмали, грунтовки на прочих полимеризационных смолах (24.30.12.179)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89" w:history="1">
        <w:r w:rsidR="00820217" w:rsidRPr="00FC11DA">
          <w:rPr>
            <w:rStyle w:val="af2"/>
          </w:rPr>
          <w:t>Лаки, краски, эмали, грунтовки на эфирах целлюлозы, в неводной среде (24.30.12.190)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90" w:history="1">
        <w:r w:rsidR="00820217" w:rsidRPr="00FC11DA">
          <w:rPr>
            <w:rStyle w:val="af2"/>
          </w:rPr>
          <w:t>Лаки, краски, эмали, грунтовки нитроцеллюлозные (24.30.12.191)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91" w:history="1">
        <w:r w:rsidR="00820217" w:rsidRPr="00FC11DA">
          <w:rPr>
            <w:rStyle w:val="af2"/>
          </w:rPr>
          <w:t>Лаки, краски, эмали, грунтовки нитроалкидные (24.30.12.192)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92" w:history="1">
        <w:r w:rsidR="00820217" w:rsidRPr="00FC11DA">
          <w:rPr>
            <w:rStyle w:val="af2"/>
          </w:rPr>
          <w:t>Лаки, краски, эмали, грунтовки на прочих эфирах целлюлозы (24.30.12.199)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93" w:history="1">
        <w:r w:rsidR="00820217" w:rsidRPr="00FC11DA">
          <w:rPr>
            <w:rStyle w:val="af2"/>
          </w:rPr>
          <w:t>Лаки, эмали, грунтовки на основе синтетических полимеров или химически модифицированных природных полимеров, в неводной среде прочие (24.30.12.220)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94" w:history="1">
        <w:r w:rsidR="00820217" w:rsidRPr="00FC11DA">
          <w:rPr>
            <w:rStyle w:val="af2"/>
          </w:rPr>
          <w:t>Лаки, эмали, грунтовки на основе синтетических полимеров или химически модифицированных природных полимеров, в неводной среде, не включенные в другие группировки, прочие (24.30.12.229)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127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695" w:history="1">
        <w:r w:rsidR="00820217" w:rsidRPr="00FC11DA">
          <w:rPr>
            <w:rStyle w:val="af2"/>
          </w:rPr>
          <w:t>Растворы синтетических или химически модифицированных природных полимеров в летучих органических растворителях (24.30.12.230)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:rsidR="00820217" w:rsidRDefault="00820217">
      <w:pPr>
        <w:pStyle w:val="21"/>
        <w:rPr>
          <w:rStyle w:val="af2"/>
          <w:noProof/>
        </w:rPr>
      </w:pPr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696" w:history="1">
        <w:r w:rsidR="00820217" w:rsidRPr="00FC11DA">
          <w:rPr>
            <w:rStyle w:val="af2"/>
            <w:rFonts w:ascii="Times New Roman" w:hAnsi="Times New Roman"/>
            <w:noProof/>
          </w:rPr>
          <w:t>§2. Материалы лакокрасочные, аналогичные материалы, краски художественные и полиграфические (24.30.2)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97" w:history="1">
        <w:r w:rsidR="00820217" w:rsidRPr="00FC11DA">
          <w:rPr>
            <w:rStyle w:val="af2"/>
          </w:rPr>
          <w:t>§2.1. Пигменты готовые, глушители стекла и краски, эмали и глазури стекловидные, ангобы, люстры жидкие и аналогичные продукты, для керамики, эмали стекла и других целей, фритта стекловидная (24.30.21)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134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98" w:history="1">
        <w:r w:rsidR="00820217" w:rsidRPr="00FC11DA">
          <w:rPr>
            <w:rStyle w:val="af2"/>
          </w:rPr>
          <w:t>§2.2. Материалы аналогичные и лакокрасочные для нанесения покрытий прочие; сиккативы готовые (24.30.22)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136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699" w:history="1">
        <w:r w:rsidR="00820217" w:rsidRPr="00FC11DA">
          <w:rPr>
            <w:rStyle w:val="af2"/>
          </w:rPr>
          <w:t>§2.3. Олифы (24.30.22.380)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700" w:history="1">
        <w:r w:rsidR="00820217" w:rsidRPr="00FC11DA">
          <w:rPr>
            <w:rStyle w:val="af2"/>
          </w:rPr>
          <w:t>§2.4. Краски для художников, учащихся или оформителей вывесок, красители оттеночные, краски любительские и аналогичные продукты (24.30.23)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140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3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323941701" w:history="1">
        <w:r w:rsidR="00820217" w:rsidRPr="00FC11DA">
          <w:rPr>
            <w:rStyle w:val="af2"/>
          </w:rPr>
          <w:t>§2.5. Краски полиграфические (24.30.24)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142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hyperlink w:anchor="_Toc323941702" w:history="1">
        <w:r w:rsidR="00820217" w:rsidRPr="00FC11DA">
          <w:rPr>
            <w:rStyle w:val="af2"/>
          </w:rPr>
          <w:t>Глава 4. Основные показатели рынка ЛКМ в России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03" w:history="1">
        <w:r w:rsidR="00820217" w:rsidRPr="00FC11DA">
          <w:rPr>
            <w:rStyle w:val="af2"/>
            <w:rFonts w:ascii="Times New Roman" w:hAnsi="Times New Roman"/>
            <w:noProof/>
          </w:rPr>
          <w:t>§1. Объем рынка ЛКМ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04" w:history="1">
        <w:r w:rsidR="00820217" w:rsidRPr="00FC11DA">
          <w:rPr>
            <w:rStyle w:val="af2"/>
            <w:rFonts w:ascii="Times New Roman" w:hAnsi="Times New Roman"/>
            <w:noProof/>
          </w:rPr>
          <w:t>§2. Сегментация по потребителю, конечному потребителю и виду продукта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05" w:history="1">
        <w:r w:rsidR="00820217" w:rsidRPr="00FC11DA">
          <w:rPr>
            <w:rStyle w:val="af2"/>
            <w:rFonts w:ascii="Times New Roman" w:hAnsi="Times New Roman"/>
            <w:noProof/>
          </w:rPr>
          <w:t>§3. Основные тенденции развития на рынке ЛКМ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hyperlink w:anchor="_Toc323941706" w:history="1">
        <w:r w:rsidR="00820217" w:rsidRPr="00FC11DA">
          <w:rPr>
            <w:rStyle w:val="af2"/>
          </w:rPr>
          <w:t>Глава 5. Основные производители на рынке ЛКМ в России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159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07" w:history="1">
        <w:r w:rsidR="00820217" w:rsidRPr="00FC11DA">
          <w:rPr>
            <w:rStyle w:val="af2"/>
            <w:rFonts w:ascii="Times New Roman" w:hAnsi="Times New Roman"/>
            <w:noProof/>
          </w:rPr>
          <w:t>§1. ООО "Тиккурила"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41"/>
        <w:rPr>
          <w:rFonts w:asciiTheme="minorHAnsi" w:eastAsiaTheme="minorEastAsia" w:hAnsiTheme="minorHAnsi" w:cstheme="minorBidi"/>
          <w:sz w:val="22"/>
        </w:rPr>
      </w:pPr>
      <w:hyperlink w:anchor="_Toc323941708" w:history="1">
        <w:r w:rsidR="00820217" w:rsidRPr="00FC11DA">
          <w:rPr>
            <w:rStyle w:val="af2"/>
          </w:rPr>
          <w:t>Краски Текс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164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09" w:history="1">
        <w:r w:rsidR="00820217" w:rsidRPr="00FC11DA">
          <w:rPr>
            <w:rStyle w:val="af2"/>
            <w:rFonts w:ascii="Times New Roman" w:hAnsi="Times New Roman"/>
            <w:noProof/>
          </w:rPr>
          <w:t>§2. ЗАО "Эмпилс"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10" w:history="1">
        <w:r w:rsidR="00820217" w:rsidRPr="00FC11DA">
          <w:rPr>
            <w:rStyle w:val="af2"/>
            <w:rFonts w:ascii="Times New Roman" w:hAnsi="Times New Roman"/>
            <w:noProof/>
          </w:rPr>
          <w:t>§3. ООО "Лакра Синтез"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11" w:history="1">
        <w:r w:rsidR="00820217" w:rsidRPr="00FC11DA">
          <w:rPr>
            <w:rStyle w:val="af2"/>
            <w:rFonts w:ascii="Times New Roman" w:hAnsi="Times New Roman"/>
            <w:noProof/>
          </w:rPr>
          <w:t>§4. ООО "Предприятие ВГТ"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12" w:history="1">
        <w:r w:rsidR="00820217" w:rsidRPr="00FC11DA">
          <w:rPr>
            <w:rStyle w:val="af2"/>
            <w:rFonts w:ascii="Times New Roman" w:hAnsi="Times New Roman"/>
            <w:noProof/>
          </w:rPr>
          <w:t>§5. ЗАО "АВС Фарбен"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13" w:history="1">
        <w:r w:rsidR="00820217" w:rsidRPr="00FC11DA">
          <w:rPr>
            <w:rStyle w:val="af2"/>
            <w:rFonts w:ascii="Times New Roman" w:hAnsi="Times New Roman"/>
            <w:noProof/>
          </w:rPr>
          <w:t>§6. ЗАО "Химик"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14" w:history="1">
        <w:r w:rsidR="00820217" w:rsidRPr="00FC11DA">
          <w:rPr>
            <w:rStyle w:val="af2"/>
            <w:rFonts w:ascii="Times New Roman" w:hAnsi="Times New Roman"/>
            <w:noProof/>
          </w:rPr>
          <w:t>§7. ЗАО "Декарт"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15" w:history="1">
        <w:r w:rsidR="00820217" w:rsidRPr="00FC11DA">
          <w:rPr>
            <w:rStyle w:val="af2"/>
            <w:rFonts w:ascii="Times New Roman" w:hAnsi="Times New Roman"/>
            <w:noProof/>
          </w:rPr>
          <w:t>§8. ООО "Мефферт Продакшн"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16" w:history="1">
        <w:r w:rsidR="00820217" w:rsidRPr="00FC11DA">
          <w:rPr>
            <w:rStyle w:val="af2"/>
            <w:rFonts w:ascii="Times New Roman" w:hAnsi="Times New Roman"/>
            <w:noProof/>
          </w:rPr>
          <w:t>§9. ОАО Шейлангерский завод "Сайвер"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hyperlink w:anchor="_Toc323941717" w:history="1">
        <w:r w:rsidR="00820217" w:rsidRPr="00FC11DA">
          <w:rPr>
            <w:rStyle w:val="af2"/>
          </w:rPr>
          <w:t>Глава 6. Внешнеэкономическая деятельность на российском рынке ЛКМ в России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18" w:history="1">
        <w:r w:rsidR="00820217" w:rsidRPr="00FC11DA">
          <w:rPr>
            <w:rStyle w:val="af2"/>
            <w:rFonts w:ascii="Times New Roman" w:hAnsi="Times New Roman"/>
            <w:noProof/>
          </w:rPr>
          <w:t>§1. Импорт и экспорт по товарным группам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19" w:history="1">
        <w:r w:rsidR="00820217" w:rsidRPr="00FC11DA">
          <w:rPr>
            <w:rStyle w:val="af2"/>
            <w:rFonts w:ascii="Times New Roman" w:hAnsi="Times New Roman"/>
            <w:noProof/>
          </w:rPr>
          <w:t>§2. Импорт и экспорт по производителям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1720" w:history="1">
        <w:r w:rsidR="00820217" w:rsidRPr="00FC11DA">
          <w:rPr>
            <w:rStyle w:val="af2"/>
            <w:rFonts w:ascii="Times New Roman" w:hAnsi="Times New Roman"/>
            <w:noProof/>
          </w:rPr>
          <w:t>§3. Импорт и экспорт по странам</w:t>
        </w:r>
        <w:r w:rsidR="00820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0217">
          <w:rPr>
            <w:noProof/>
            <w:webHidden/>
          </w:rPr>
          <w:instrText xml:space="preserve"> PAGEREF _Toc323941720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217"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hyperlink w:anchor="_Toc323941721" w:history="1">
        <w:r w:rsidR="00820217" w:rsidRPr="00FC11DA">
          <w:rPr>
            <w:rStyle w:val="af2"/>
          </w:rPr>
          <w:t>Глава 7. Прогноз развития рынка ЛКМ в России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189</w:t>
        </w:r>
        <w:r>
          <w:rPr>
            <w:webHidden/>
          </w:rPr>
          <w:fldChar w:fldCharType="end"/>
        </w:r>
      </w:hyperlink>
    </w:p>
    <w:p w:rsidR="00820217" w:rsidRDefault="009D124F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ru-RU"/>
        </w:rPr>
      </w:pPr>
      <w:hyperlink w:anchor="_Toc323941722" w:history="1">
        <w:r w:rsidR="00820217" w:rsidRPr="00FC11DA">
          <w:rPr>
            <w:rStyle w:val="af2"/>
          </w:rPr>
          <w:t>Приложение. Классификация ЛКМ по видам</w:t>
        </w:r>
        <w:r w:rsidR="00820217">
          <w:rPr>
            <w:webHidden/>
          </w:rPr>
          <w:tab/>
        </w:r>
        <w:r>
          <w:rPr>
            <w:webHidden/>
          </w:rPr>
          <w:fldChar w:fldCharType="begin"/>
        </w:r>
        <w:r w:rsidR="00820217">
          <w:rPr>
            <w:webHidden/>
          </w:rPr>
          <w:instrText xml:space="preserve"> PAGEREF _Toc323941722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0217">
          <w:rPr>
            <w:webHidden/>
          </w:rPr>
          <w:t>190</w:t>
        </w:r>
        <w:r>
          <w:rPr>
            <w:webHidden/>
          </w:rPr>
          <w:fldChar w:fldCharType="end"/>
        </w:r>
      </w:hyperlink>
    </w:p>
    <w:p w:rsidR="00C65432" w:rsidRDefault="009D124F" w:rsidP="00C65432">
      <w:pPr>
        <w:sectPr w:rsidR="00C65432" w:rsidSect="00896596">
          <w:headerReference w:type="default" r:id="rId11"/>
          <w:footerReference w:type="default" r:id="rId12"/>
          <w:pgSz w:w="11906" w:h="16838"/>
          <w:pgMar w:top="1382" w:right="1133" w:bottom="1134" w:left="1701" w:header="426" w:footer="1252" w:gutter="0"/>
          <w:cols w:space="708"/>
          <w:docGrid w:linePitch="360"/>
        </w:sectPr>
      </w:pPr>
      <w:r>
        <w:rPr>
          <w:b/>
          <w:noProof/>
          <w:szCs w:val="24"/>
        </w:rPr>
        <w:fldChar w:fldCharType="end"/>
      </w:r>
    </w:p>
    <w:p w:rsidR="00C65432" w:rsidRPr="008C0A8F" w:rsidRDefault="00C65432" w:rsidP="00C65432">
      <w:pPr>
        <w:pStyle w:val="1"/>
      </w:pPr>
      <w:bookmarkStart w:id="0" w:name="_Toc323941628"/>
      <w:r w:rsidRPr="003778AA">
        <w:lastRenderedPageBreak/>
        <w:t>Список таблиц и диаграмм</w:t>
      </w:r>
      <w:bookmarkEnd w:id="0"/>
    </w:p>
    <w:p w:rsidR="00C65432" w:rsidRDefault="00C65432" w:rsidP="00C65432">
      <w:pPr>
        <w:pStyle w:val="af3"/>
        <w:spacing w:before="0" w:after="0"/>
        <w:ind w:left="0"/>
      </w:pPr>
    </w:p>
    <w:p w:rsidR="00C65432" w:rsidRDefault="006100B2" w:rsidP="00C65432">
      <w:pPr>
        <w:pStyle w:val="af3"/>
        <w:spacing w:before="0" w:after="0"/>
        <w:ind w:left="0" w:firstLine="0"/>
      </w:pPr>
      <w:r>
        <w:t>Отчет содержит 78 таблиц и 92 диаграммы</w:t>
      </w:r>
      <w:r w:rsidR="00C65432">
        <w:t>.</w:t>
      </w:r>
    </w:p>
    <w:p w:rsidR="00C65432" w:rsidRPr="00073164" w:rsidRDefault="00C65432" w:rsidP="00C65432">
      <w:pPr>
        <w:pStyle w:val="af3"/>
        <w:spacing w:before="0" w:after="0"/>
        <w:ind w:left="0"/>
      </w:pPr>
    </w:p>
    <w:p w:rsidR="00C65432" w:rsidRDefault="00C65432" w:rsidP="00C65432">
      <w:pPr>
        <w:ind w:firstLine="0"/>
        <w:jc w:val="left"/>
        <w:rPr>
          <w:b/>
        </w:rPr>
      </w:pPr>
      <w:r w:rsidRPr="009705E0">
        <w:rPr>
          <w:b/>
        </w:rPr>
        <w:t>Таблицы:</w:t>
      </w:r>
    </w:p>
    <w:p w:rsidR="00C65432" w:rsidRPr="009705E0" w:rsidRDefault="00C65432" w:rsidP="00C65432">
      <w:pPr>
        <w:jc w:val="left"/>
        <w:rPr>
          <w:b/>
        </w:rPr>
      </w:pPr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B788A">
        <w:rPr>
          <w:rStyle w:val="af2"/>
          <w:noProof/>
        </w:rPr>
        <w:fldChar w:fldCharType="begin"/>
      </w:r>
      <w:r w:rsidR="00C65432" w:rsidRPr="003B788A">
        <w:rPr>
          <w:rStyle w:val="af2"/>
          <w:noProof/>
        </w:rPr>
        <w:instrText xml:space="preserve"> TOC \h \z \c "Таблица" </w:instrText>
      </w:r>
      <w:r w:rsidRPr="003B788A">
        <w:rPr>
          <w:rStyle w:val="af2"/>
          <w:noProof/>
        </w:rPr>
        <w:fldChar w:fldCharType="separate"/>
      </w:r>
      <w:hyperlink w:anchor="_Toc323942004" w:history="1">
        <w:r w:rsidR="00EF3E32" w:rsidRPr="00F767CD">
          <w:rPr>
            <w:rStyle w:val="af2"/>
            <w:noProof/>
          </w:rPr>
          <w:t>Таблица 1. Назначение ЛКМ применительно к условиям эксплуатации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05" w:history="1">
        <w:r w:rsidR="00EF3E32" w:rsidRPr="00F767CD">
          <w:rPr>
            <w:rStyle w:val="af2"/>
            <w:noProof/>
          </w:rPr>
          <w:t>Таблица 2. Объем производства ЛКМ по всем товарным группам в соответствии с ОКПД в 2008-2011 гг., т.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06" w:history="1">
        <w:r w:rsidR="00EF3E32" w:rsidRPr="00F767CD">
          <w:rPr>
            <w:rStyle w:val="af2"/>
            <w:noProof/>
          </w:rPr>
          <w:t>Таблица 3. Объем производства ЛКМ и аналогичных для нанесения покрытий на рынке ЛКМ по федеральным округам в России в 2008-2011 гг., (24.30),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07" w:history="1">
        <w:r w:rsidR="00EF3E32" w:rsidRPr="00F767CD">
          <w:rPr>
            <w:rStyle w:val="af2"/>
            <w:noProof/>
          </w:rPr>
          <w:t>Таблица 4. Объем производства ЛКМ и аналогичных для нанесения покрытий по субъектам федерации в России в 2008-2011 гг., (24.30),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08" w:history="1">
        <w:r w:rsidR="00EF3E32" w:rsidRPr="00F767CD">
          <w:rPr>
            <w:rStyle w:val="af2"/>
            <w:noProof/>
          </w:rPr>
          <w:t>Таблица 5. Объем производства ЛКМ на основе полимеров по субъектам федерации в России в 2008-2011 гг., (24.30.1),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09" w:history="1">
        <w:r w:rsidR="00EF3E32" w:rsidRPr="00F767CD">
          <w:rPr>
            <w:rStyle w:val="af2"/>
            <w:noProof/>
          </w:rPr>
          <w:t>Таблица 6. Объем производства ЛКМ на основе полимеров по федеральным округам в России в 2008-2011 гг., (24.30.1),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0" w:history="1">
        <w:r w:rsidR="00EF3E32" w:rsidRPr="00F767CD">
          <w:rPr>
            <w:rStyle w:val="af2"/>
            <w:noProof/>
          </w:rPr>
          <w:t>Таблица 7. Объем производства ЛКМ на основе синтетических полимеров или химически модифицированных природных полимеров в водной среде на рынке ЛКМ по федеральным округам в России в 2009-2011 гг., (24.30.11),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1" w:history="1">
        <w:r w:rsidR="00EF3E32" w:rsidRPr="00F767CD">
          <w:rPr>
            <w:rStyle w:val="af2"/>
            <w:noProof/>
          </w:rPr>
          <w:t>Таблица 8. Объем производства ЛКМ на основе синтетических полимеров или химически модифицированных природных полимеров в водной среде на рынке ЛКМ по субъектам федерации в России в 2009-2011 гг., (24.30.11),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2" w:history="1">
        <w:r w:rsidR="00EF3E32" w:rsidRPr="00F767CD">
          <w:rPr>
            <w:rStyle w:val="af2"/>
            <w:noProof/>
          </w:rPr>
          <w:t>Таблица 9. Объем производства поливинилацетатных водно-дисперсионных лаков, красок и грунтовок на рынке ЛКМ по федеральным округам в России в 2010 г., (24.30.11.111),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3" w:history="1">
        <w:r w:rsidR="00EF3E32" w:rsidRPr="00F767CD">
          <w:rPr>
            <w:rStyle w:val="af2"/>
            <w:noProof/>
          </w:rPr>
          <w:t>Таблица 10. Объем производства поливинилацетатных водно-дисперсионных лаков, красок и грунтовок на рынке ЛКМ по субъектам федерации в России в 2010 г., (24.30.11.111),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4" w:history="1">
        <w:r w:rsidR="00EF3E32" w:rsidRPr="00F767CD">
          <w:rPr>
            <w:rStyle w:val="af2"/>
            <w:noProof/>
          </w:rPr>
          <w:t>Таблица 11. Объем производства водно-дисперсионных грунтовок, лаков и красок на основе акрилатных латексов на рынке ЛКМ по федеральным округам в России в 2010 г., (24.30.11.112),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5" w:history="1">
        <w:r w:rsidR="00EF3E32" w:rsidRPr="00F767CD">
          <w:rPr>
            <w:rStyle w:val="af2"/>
            <w:noProof/>
          </w:rPr>
          <w:t>Таблица 12. Объем производства водно-дисперсионных грунтовок, лаков и красок на основе акрилатных латексов на рынке ЛКМ по субъектам федерации в России в 2010 г., (24.30.11.112),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6" w:history="1">
        <w:r w:rsidR="00EF3E32" w:rsidRPr="00F767CD">
          <w:rPr>
            <w:rStyle w:val="af2"/>
            <w:noProof/>
          </w:rPr>
          <w:t>Таблица 13. Объем производства прочих лаков, красок и грунтовок на основе акриловых и виниловых полимеров в водной среде на рынке ЛКМ по федеральным округам в России в 2010 г., (24.30.11.119),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7" w:history="1">
        <w:r w:rsidR="00EF3E32" w:rsidRPr="00F767CD">
          <w:rPr>
            <w:rStyle w:val="af2"/>
            <w:noProof/>
          </w:rPr>
          <w:t>Таблица 14. Объем производства прочих лаков, красок и грунтовок на основе акриловых и виниловых полимеров в водной среде на рынке ЛКМ по субъектам федерации в России в 2010 г., (24.30.11.119),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8" w:history="1">
        <w:r w:rsidR="00EF3E32" w:rsidRPr="00F767CD">
          <w:rPr>
            <w:rStyle w:val="af2"/>
            <w:noProof/>
          </w:rPr>
          <w:t>Таблица 15. Объем производства водно-дисперсионных стиролбутадиеновых лаков, красок и грунтовок на рынке ЛКМ по федеральным округам в России в 2010 г., (24.30.11.121),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19" w:history="1">
        <w:r w:rsidR="00EF3E32" w:rsidRPr="00F767CD">
          <w:rPr>
            <w:rStyle w:val="af2"/>
            <w:noProof/>
          </w:rPr>
          <w:t>Таблица 16. Объем производства водно-дисперсионных стиролбутадиеновых лаков, красок и грунтовок на рынке ЛКМ по субъектам федерации в России в 2010 г., (24.30.11.121),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0" w:history="1">
        <w:r w:rsidR="00EF3E32" w:rsidRPr="00F767CD">
          <w:rPr>
            <w:rStyle w:val="af2"/>
            <w:noProof/>
          </w:rPr>
          <w:t>Таблица 17. Объем производства водно-дисперсионных лаков, красок и грунтовок на основе полимеризационных сополимеров на рынке ЛКМ по федеральным округам в России в 2010 г., (24.30.11.122),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1" w:history="1">
        <w:r w:rsidR="00EF3E32" w:rsidRPr="00F767CD">
          <w:rPr>
            <w:rStyle w:val="af2"/>
            <w:noProof/>
          </w:rPr>
          <w:t>Таблица 18. Объем производства водно-дисперсионных лаков, красок и грунтовок на основе полимеризационных сополимеров на рынке ЛКМ по субъектам федерации в России в 2010 г., (24.30.11.122),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2" w:history="1">
        <w:r w:rsidR="00EF3E32" w:rsidRPr="00F767CD">
          <w:rPr>
            <w:rStyle w:val="af2"/>
            <w:noProof/>
          </w:rPr>
          <w:t>Таблица 19. Объем производства водно-дисперсионных лаков, красок и грунтовок на основе алкидных смол на рынке ЛКМ по федеральным округам в России в 2010 г., (24.30.11.123),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3" w:history="1">
        <w:r w:rsidR="00EF3E32" w:rsidRPr="00F767CD">
          <w:rPr>
            <w:rStyle w:val="af2"/>
            <w:noProof/>
          </w:rPr>
          <w:t>Таблица 20. Объем производства водно-дисперсионных лаков, красок и грунтовок на основе алкидных смол на рынке ЛКМ по субъектам федерации в России в 2010 г., (24.30.11.123),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4" w:history="1">
        <w:r w:rsidR="00EF3E32" w:rsidRPr="00F767CD">
          <w:rPr>
            <w:rStyle w:val="af2"/>
            <w:noProof/>
          </w:rPr>
          <w:t>Таблица 21. Объем производства водно-дисперсионных лаков, красок и грунтовок на основе эпоксидных смол на рынке ЛКМ по федеральным округам в России в 2010 г., (24.30.11.124),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5" w:history="1">
        <w:r w:rsidR="00EF3E32" w:rsidRPr="00F767CD">
          <w:rPr>
            <w:rStyle w:val="af2"/>
            <w:noProof/>
          </w:rPr>
          <w:t>Таблица 22. Объем производства водно-дисперсионных лаков, красок и грунтовок на основе эпоксидных смол на рынке ЛКМ по субъектам федерации в России в 2010 г., (24.30.11.124),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6" w:history="1">
        <w:r w:rsidR="00EF3E32" w:rsidRPr="00F767CD">
          <w:rPr>
            <w:rStyle w:val="af2"/>
            <w:noProof/>
          </w:rPr>
          <w:t>Таблица 23. Объем производства прочих водно-дисперсионных лаков, красок и грунтовок на рынке ЛКМ по федеральным округам в России в 2010 г., (24.30.11.129),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7" w:history="1">
        <w:r w:rsidR="00EF3E32" w:rsidRPr="00F767CD">
          <w:rPr>
            <w:rStyle w:val="af2"/>
            <w:noProof/>
          </w:rPr>
          <w:t>Таблица 24. Объем производства прочих водно-дисперсионных лаков, красок и грунтовок на рынке ЛКМ по субъектам федерации в России в 2010 г., (24.30.11.129),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8" w:history="1">
        <w:r w:rsidR="00EF3E32" w:rsidRPr="00F767CD">
          <w:rPr>
            <w:rStyle w:val="af2"/>
            <w:noProof/>
          </w:rPr>
          <w:t>Таблица 25. Объем производства материалов лакокрасочных на основе синтетических полимеров или химически модифицированных природных полимеров в неводной среде на рынке ЛКМ по федеральным округам в России в 2010 г., (24.30.12),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29" w:history="1">
        <w:r w:rsidR="00EF3E32" w:rsidRPr="00F767CD">
          <w:rPr>
            <w:rStyle w:val="af2"/>
            <w:noProof/>
          </w:rPr>
          <w:t>Таблица 26. Объем производства материалов лакокрасочных на основе синтетических полимеров или химически модифицированных природных полимеров в неводной среде на рынке ЛКМ по субъектам федерации в России в 2010 г., (24.30.12),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0" w:history="1">
        <w:r w:rsidR="00EF3E32" w:rsidRPr="00F767CD">
          <w:rPr>
            <w:rStyle w:val="af2"/>
            <w:noProof/>
          </w:rPr>
          <w:t>Таблица 27. Объем производства лаков, красок, эмалей и грунтовки на основе сложных полиэфиров в неводной среде на рынке ЛКМ по федеральным округам в России в 2010 г, (24.30.12.110),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1" w:history="1">
        <w:r w:rsidR="00EF3E32" w:rsidRPr="00F767CD">
          <w:rPr>
            <w:rStyle w:val="af2"/>
            <w:noProof/>
          </w:rPr>
          <w:t>Таблица 28. Объем производства лаков, красок, эмалей и грунтовки на основе сложных полиэфиров в неводной среде на рынке ЛКМ по субъектам федерации в России в 2010 г, (24.30.12.110),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2" w:history="1">
        <w:r w:rsidR="00EF3E32" w:rsidRPr="00F767CD">
          <w:rPr>
            <w:rStyle w:val="af2"/>
            <w:noProof/>
          </w:rPr>
          <w:t>Таблица 29. Объем производства лаков, красок, эмалей и грунтовок на основе акриловых или виниловых полимеров в неводной среде на рынке ЛКМ по федеральным округам в России в 2010 г., (24.30.12.120),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3" w:history="1">
        <w:r w:rsidR="00EF3E32" w:rsidRPr="00F767CD">
          <w:rPr>
            <w:rStyle w:val="af2"/>
            <w:noProof/>
          </w:rPr>
          <w:t>Таблица 30. Объем производства лаков, красок, эмалей и грунтовок на основе акриловых или виниловых полимеров в неводной среде на рынке ЛКМ по субъектам федерации в России в 2010 г., (24.30.12.120),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4" w:history="1">
        <w:r w:rsidR="00EF3E32" w:rsidRPr="00F767CD">
          <w:rPr>
            <w:rStyle w:val="af2"/>
            <w:noProof/>
          </w:rPr>
          <w:t>Таблица 31. Объем производства глифталевых лаков, красок, эмалей и грунтовок на рынке ЛКМ по федеральным округам в России в 2010 г., (24.30.12.141),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5" w:history="1">
        <w:r w:rsidR="00EF3E32" w:rsidRPr="00F767CD">
          <w:rPr>
            <w:rStyle w:val="af2"/>
            <w:noProof/>
          </w:rPr>
          <w:t>Таблица 32. Объем производства глифталевых лаков, красок, эмалей и грунтовок на рынке ЛКМ по субъектам федерации в России в 2010 г., (24.30.12.141),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6" w:history="1">
        <w:r w:rsidR="00EF3E32" w:rsidRPr="00F767CD">
          <w:rPr>
            <w:rStyle w:val="af2"/>
            <w:noProof/>
          </w:rPr>
          <w:t>Таблица 33. Объем производства пентафталевых лаков, красок, эмалей и грунтовки на рынке ЛКМ по федеральным округам в России в 2010 г., (24.30.12.142),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7" w:history="1">
        <w:r w:rsidR="00EF3E32" w:rsidRPr="00F767CD">
          <w:rPr>
            <w:rStyle w:val="af2"/>
            <w:noProof/>
          </w:rPr>
          <w:t>Таблица 34. Объем производства пентафталевых лаков, красок, эмалей и грунтовки на рынке ЛКМ по субъектам федерации в России в 2010 г., (24.30.12.142),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8" w:history="1">
        <w:r w:rsidR="00EF3E32" w:rsidRPr="00F767CD">
          <w:rPr>
            <w:rStyle w:val="af2"/>
            <w:noProof/>
          </w:rPr>
          <w:t>Таблица 35. Объем производства карбамидо- и меламиноформальдегидных лаков, красок, эмалей и грунтовок на рынке ЛКМ по федеральным округам в России в 2010 г., (24.30.12.145),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39" w:history="1">
        <w:r w:rsidR="00EF3E32" w:rsidRPr="00F767CD">
          <w:rPr>
            <w:rStyle w:val="af2"/>
            <w:noProof/>
          </w:rPr>
          <w:t>Таблица 36. Объем производства карбамидо- и меламиноформальдегидных лаков, красок, эмалей и грунтовок на рынке ЛКМ по субъектам федерации в России в 2010 г., (24.30.12.145),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0" w:history="1">
        <w:r w:rsidR="00EF3E32" w:rsidRPr="00F767CD">
          <w:rPr>
            <w:rStyle w:val="af2"/>
            <w:noProof/>
          </w:rPr>
          <w:t>Таблица 37. Объем производства эпокмидных лаков, красок, эмалей и грунтовок на рынке ЛКМ по федеральным округам в России в 2010 г., (24.30.12.146),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1" w:history="1">
        <w:r w:rsidR="00EF3E32" w:rsidRPr="00F767CD">
          <w:rPr>
            <w:rStyle w:val="af2"/>
            <w:noProof/>
          </w:rPr>
          <w:t>Таблица 38. Объем производства эпокмидных лаков, красок, эмалей и грунтовок на рынке ЛКМ по субъектам федерации в России в 2010 г., (24.30.12.146),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2" w:history="1">
        <w:r w:rsidR="00EF3E32" w:rsidRPr="00F767CD">
          <w:rPr>
            <w:rStyle w:val="af2"/>
            <w:noProof/>
          </w:rPr>
          <w:t>Таблица 39. Объем производства полиуретановых лаков, красок, эмалей и грунтовок на рынке ЛКМ по федеральным округам в России в 2010 г., (24.30.12.151),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3" w:history="1">
        <w:r w:rsidR="00EF3E32" w:rsidRPr="00F767CD">
          <w:rPr>
            <w:rStyle w:val="af2"/>
            <w:noProof/>
          </w:rPr>
          <w:t>Таблица 40. Объем производства полиуретановых лаков, красок, эмалей и грунтовок на рынке ЛКМ по субъектам федерации в России в 2010 г., (24.30.12.151),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4" w:history="1">
        <w:r w:rsidR="00EF3E32" w:rsidRPr="00F767CD">
          <w:rPr>
            <w:rStyle w:val="af2"/>
            <w:noProof/>
          </w:rPr>
          <w:t>Таблица 41. Объем производства лаков, красок, эмалей и грунтовок на прочих конденсационных смолах на рынке ЛКМ по субъектам федерации в России в 2010 г., (24.30.12.159),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5" w:history="1">
        <w:r w:rsidR="00EF3E32" w:rsidRPr="00F767CD">
          <w:rPr>
            <w:rStyle w:val="af2"/>
            <w:noProof/>
          </w:rPr>
          <w:t>Таблица 42. Объем производства лаков, красок, эмалей и грунтовок на прочих полимеризационных смолах на рынке ЛКМ по федеральным округам в России в 2010 г., (24.30.12.179),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6" w:history="1">
        <w:r w:rsidR="00EF3E32" w:rsidRPr="00F767CD">
          <w:rPr>
            <w:rStyle w:val="af2"/>
            <w:noProof/>
          </w:rPr>
          <w:t>Таблица 43. Объем производства лаков, красок, эмалей и грунтовок на прочих полимеризационных смолах на рынке ЛКМ по субъектам федерации в России в 2010 г., (24.30.12.179),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7" w:history="1">
        <w:r w:rsidR="00EF3E32" w:rsidRPr="00F767CD">
          <w:rPr>
            <w:rStyle w:val="af2"/>
            <w:noProof/>
          </w:rPr>
          <w:t>Таблица 44. Объем производства лаков, красок, эмалей и грунтовок на основе эфира целлюлозы в неводной среде на рынке ЛКМ по федеральным округам в России в 2010 г., (24.30.12.190),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8" w:history="1">
        <w:r w:rsidR="00EF3E32" w:rsidRPr="00F767CD">
          <w:rPr>
            <w:rStyle w:val="af2"/>
            <w:noProof/>
          </w:rPr>
          <w:t>Таблица 45. Объем производства лаков, красок, эмалей и грунтовок на основе эфира целлюлозы в неводной среде на рынке ЛКМ по субъектам федерации в России в 2010 г., (24.30.12.190),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49" w:history="1">
        <w:r w:rsidR="00EF3E32" w:rsidRPr="00F767CD">
          <w:rPr>
            <w:rStyle w:val="af2"/>
            <w:noProof/>
          </w:rPr>
          <w:t>Таблица 46. Объем производства нитроцеллюлозных лаков, красок, эмалей и грунтовок на рынке ЛКМ по федеральным округам в России в 2010 г., (24.30.12.191),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0" w:history="1">
        <w:r w:rsidR="00EF3E32" w:rsidRPr="00F767CD">
          <w:rPr>
            <w:rStyle w:val="af2"/>
            <w:noProof/>
          </w:rPr>
          <w:t>Таблица 47. Объем производства нитроцеллюлозных лаков, красок, эмалей и грунтовок на рынке ЛКМ по субъектам федерации в России в 2010 г., (24.30.12.191),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1" w:history="1">
        <w:r w:rsidR="00EF3E32" w:rsidRPr="00F767CD">
          <w:rPr>
            <w:rStyle w:val="af2"/>
            <w:noProof/>
          </w:rPr>
          <w:t>Таблица 48. Объем производства нитроалкидных лаков, красок, эмалей и грунтовок на рынке ЛКМ по федеральным округам в России в 2010 г., (24.30.12.192),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2" w:history="1">
        <w:r w:rsidR="00EF3E32" w:rsidRPr="00F767CD">
          <w:rPr>
            <w:rStyle w:val="af2"/>
            <w:noProof/>
          </w:rPr>
          <w:t>Таблица 49. Объем производства нитроалкидных лаков, красок, эмалей и грунтовок на рынке ЛКМ по субъектам федерации в России в 2010 г., (24.30.12.192),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3" w:history="1">
        <w:r w:rsidR="00EF3E32" w:rsidRPr="00F767CD">
          <w:rPr>
            <w:rStyle w:val="af2"/>
            <w:noProof/>
          </w:rPr>
          <w:t>Таблица 50. Объем производства лаков, красок, эмалей и грунтовок на прочих эфирах целлюлозы на рынке ЛКМ по федеральным округам в России в 2010 г., (24.30.12.199),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4" w:history="1">
        <w:r w:rsidR="00EF3E32" w:rsidRPr="00F767CD">
          <w:rPr>
            <w:rStyle w:val="af2"/>
            <w:noProof/>
          </w:rPr>
          <w:t>Таблица 51. Объем производства лаков, красок, эмалей и грунтовок на прочих эфирах целлюлозы на рынке ЛКМ по субъектам федерации в России в 2010 г., (24.30.12.199),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5" w:history="1">
        <w:r w:rsidR="00EF3E32" w:rsidRPr="00F767CD">
          <w:rPr>
            <w:rStyle w:val="af2"/>
            <w:noProof/>
          </w:rPr>
          <w:t>Таблица 52. Объем производства лаков, эмалей и грунтовок на основе синтетических полимеров или химически модифицированных природных полимеров в неводной среде на рынке ЛКМ по федеральных округам в России в 2010 г., (24.30.12.220),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6" w:history="1">
        <w:r w:rsidR="00EF3E32" w:rsidRPr="00F767CD">
          <w:rPr>
            <w:rStyle w:val="af2"/>
            <w:noProof/>
          </w:rPr>
          <w:t>Таблица 53. Объем производства лаков, эмалей и грунтовок на основе синтетических полимеров или химически модифицированных природных полимеров в неводной среде на рынке ЛКМ по субъектам федерации в России в 2010 г., (24.30.12.220),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7" w:history="1">
        <w:r w:rsidR="00EF3E32" w:rsidRPr="00F767CD">
          <w:rPr>
            <w:rStyle w:val="af2"/>
            <w:noProof/>
          </w:rPr>
          <w:t>Таблица 54. Объем производства прочих лаков, эмалей и грунтовок на основе синтетических полимеров или химически модифицированных природных полимеров в неводной среде не включенных в другие группировки на рынке ЛКМ по федеральным округам в России в 2010 г., (24.30.12.229),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8" w:history="1">
        <w:r w:rsidR="00EF3E32" w:rsidRPr="00F767CD">
          <w:rPr>
            <w:rStyle w:val="af2"/>
            <w:noProof/>
          </w:rPr>
          <w:t>Таблица 55. Объем производства прочих лаков, эмалей и грунтовок на основе синтетических полимеров или химически модифицированных природных полимеров в неводной среде не включенных в другие группировки на рынке ЛКМ по субъектам федерации в России в 2010 г., (24.30.12.229),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59" w:history="1">
        <w:r w:rsidR="00EF3E32" w:rsidRPr="00F767CD">
          <w:rPr>
            <w:rStyle w:val="af2"/>
            <w:noProof/>
          </w:rPr>
          <w:t>Таблица 56. Объем производства растворов синтетических и химически модифицированных природных полимеров в летучих органических растворителях на рынке ЛКМ по федеральным округам в России в 2010 г., (24.30.12.230),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0" w:history="1">
        <w:r w:rsidR="00EF3E32" w:rsidRPr="00F767CD">
          <w:rPr>
            <w:rStyle w:val="af2"/>
            <w:noProof/>
          </w:rPr>
          <w:t>Таблица 57. Объем производства растворов синтетических и химически модифицированных природных полимеров в летучих органических растворителях на рынке ЛКМ по субъектам федерации в России в 2010 г., (24.30.12.230),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1" w:history="1">
        <w:r w:rsidR="00EF3E32" w:rsidRPr="00F767CD">
          <w:rPr>
            <w:rStyle w:val="af2"/>
            <w:noProof/>
          </w:rPr>
          <w:t>Таблица 58. Объем производства ЛКМ, аналогичных материалов и связанных с ними продуктов, а так же художественных и полиграфических красок на рынке ЛКМ по федеральным округам в России в 2009-2011 гг., (24.30.2),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2" w:history="1">
        <w:r w:rsidR="00EF3E32" w:rsidRPr="00F767CD">
          <w:rPr>
            <w:rStyle w:val="af2"/>
            <w:noProof/>
          </w:rPr>
          <w:t>Таблица 59. Объем производства ЛКМ, аналогичных материалов и связанных с ними продуктов, а так же художественных и полиграфических красок на рынке ЛКМ по субъектам федерации в России в 2009-2011 гг., (24.30.2),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3" w:history="1">
        <w:r w:rsidR="00EF3E32" w:rsidRPr="00F767CD">
          <w:rPr>
            <w:rStyle w:val="af2"/>
            <w:noProof/>
          </w:rPr>
          <w:t>Таблица 60. Объем производства пигментов готовых, глушителей стекла, красок, эмалей, глазури стекловидных, ангобы, люстр жидких и аналогичных продуктов, для стекла, эмали стекла и других целей и фритт, стекловидных на рынке ЛКМ по федеральным округам в России в 2009-2011 гг., (24.30.21),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4" w:history="1">
        <w:r w:rsidR="00EF3E32" w:rsidRPr="00F767CD">
          <w:rPr>
            <w:rStyle w:val="af2"/>
            <w:noProof/>
          </w:rPr>
          <w:t>Таблица 61. Объем производства пигментов готовых, глушителей стекла, красок, эмалей, глазури стекловидных, ангобы, люстр жидких и аналогичных продуктов, для стекла, эмали стекла и других целей и фритт, стекловидных на рынке ЛКМ по субъектам федерации в России в 2009-2011 гг., (24.30.21),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5" w:history="1">
        <w:r w:rsidR="00EF3E32" w:rsidRPr="00F767CD">
          <w:rPr>
            <w:rStyle w:val="af2"/>
            <w:noProof/>
          </w:rPr>
          <w:t>Таблица 62. Объем производства прочих аналогичных материалов и лакокрасочных для нанесения покрытий и синдикаты готовые на рынке ЛКМ по федеральным округам в России в 2009-2011 гг., (24.30.22),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6" w:history="1">
        <w:r w:rsidR="00EF3E32" w:rsidRPr="00F767CD">
          <w:rPr>
            <w:rStyle w:val="af2"/>
            <w:noProof/>
          </w:rPr>
          <w:t>Таблица 63. Объем производства прочих аналогичных материалов и лакокрасочных для нанесения покрытий и синдикаты готовые на рынке ЛКМ по субъектам федерации в России в 2009-2011 гг., (24.30.22),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7" w:history="1">
        <w:r w:rsidR="00EF3E32" w:rsidRPr="00F767CD">
          <w:rPr>
            <w:rStyle w:val="af2"/>
            <w:noProof/>
          </w:rPr>
          <w:t>Таблица 64. Объем производства олифы на рынке ЛКМ по федеральным округам в России в 2008-2011 гг., (24.30.22.380),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8" w:history="1">
        <w:r w:rsidR="00EF3E32" w:rsidRPr="00F767CD">
          <w:rPr>
            <w:rStyle w:val="af2"/>
            <w:noProof/>
          </w:rPr>
          <w:t>Таблица 65. Объем производства олифы на рынке ЛКМ по субъектам федерации в России в 2008-2011 гг., (24.30.22.380),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69" w:history="1">
        <w:r w:rsidR="00EF3E32" w:rsidRPr="00F767CD">
          <w:rPr>
            <w:rStyle w:val="af2"/>
            <w:noProof/>
          </w:rPr>
          <w:t>Таблица 66. Объем производства красок для художников и учащихся, красок для оформления вывесок, красителей оттеночных, красок любительских и аналогичной продукции на рынке ЛКМ по федеральным округам в России в 2009-2011 гг., (22.30.23),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0" w:history="1">
        <w:r w:rsidR="00EF3E32" w:rsidRPr="00F767CD">
          <w:rPr>
            <w:rStyle w:val="af2"/>
            <w:noProof/>
          </w:rPr>
          <w:t>Таблица 67. Объем производства красок для художников и учащихся, красок для оформления вывесок, красителей оттеночных, красок любительских и аналогичной продукции на рынке ЛКМ по субъектам федерации в России в 2009-2011 гг., (22.30.23),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1" w:history="1">
        <w:r w:rsidR="00EF3E32" w:rsidRPr="00F767CD">
          <w:rPr>
            <w:rStyle w:val="af2"/>
            <w:noProof/>
          </w:rPr>
          <w:t>Таблица 68. Объем производства полиграфических красок на рынке ЛКМ по федеральным округам в России в 2009-2011 гг., (24.30.24),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2" w:history="1">
        <w:r w:rsidR="00EF3E32" w:rsidRPr="00F767CD">
          <w:rPr>
            <w:rStyle w:val="af2"/>
            <w:noProof/>
          </w:rPr>
          <w:t>Таблица 69. Объем производства полиграфических красок на рынке ЛКМ по субъектам федерации в России в 2009-2011 гг., (24.30.24), т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3" w:history="1">
        <w:r w:rsidR="00EF3E32" w:rsidRPr="00F767CD">
          <w:rPr>
            <w:rStyle w:val="af2"/>
            <w:noProof/>
          </w:rPr>
          <w:t>Таблица 70. Объем рынка ЛКМ в России в 2010-2015 гг.,  т и млрд. руб.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4" w:history="1">
        <w:r w:rsidR="00EF3E32" w:rsidRPr="00F767CD">
          <w:rPr>
            <w:rStyle w:val="af2"/>
            <w:noProof/>
          </w:rPr>
          <w:t>Таблица 71. Объемы выпуска основных производителей на рынке ЛКМ в России в 2006-2009 гг., т.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5" w:history="1">
        <w:r w:rsidR="00EF3E32" w:rsidRPr="00F767CD">
          <w:rPr>
            <w:rStyle w:val="af2"/>
            <w:noProof/>
          </w:rPr>
          <w:t>Таблица 72. Объем импорта ЛКМ, поставляемых в Россию,  по товарным группам в 2010-2011 гг., т. и $тыс.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6" w:history="1">
        <w:r w:rsidR="00EF3E32" w:rsidRPr="00F767CD">
          <w:rPr>
            <w:rStyle w:val="af2"/>
            <w:noProof/>
          </w:rPr>
          <w:t>Таблица 73. Объем российского экспорта ЛКМ по товарным группам в 2010-2011 гг., т. и $тыс.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7" w:history="1">
        <w:r w:rsidR="00EF3E32" w:rsidRPr="00F767CD">
          <w:rPr>
            <w:rStyle w:val="af2"/>
            <w:noProof/>
          </w:rPr>
          <w:t>Таблица 74. Объем импорта ЛКМ по производителям, ввозимого в Россию,  в 2010-2011 гг., т. и $тыс.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8" w:history="1">
        <w:r w:rsidR="00EF3E32" w:rsidRPr="00F767CD">
          <w:rPr>
            <w:rStyle w:val="af2"/>
            <w:noProof/>
          </w:rPr>
          <w:t>Таблица 75. Объем российского экспорта ЛКМ по производителям в 2010-2011 гг., т. и $тыс.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79" w:history="1">
        <w:r w:rsidR="00EF3E32" w:rsidRPr="00F767CD">
          <w:rPr>
            <w:rStyle w:val="af2"/>
            <w:noProof/>
          </w:rPr>
          <w:t>Таблица 76. Объем импорта ЛКМ по странам отправления, ввозимого в Россию, в 2010-2011 гг., т. и $тыс.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80" w:history="1">
        <w:r w:rsidR="00EF3E32" w:rsidRPr="00F767CD">
          <w:rPr>
            <w:rStyle w:val="af2"/>
            <w:noProof/>
          </w:rPr>
          <w:t>Таблица 77. Объем импорта ЛКМ по странам отправления, ввозимого в Россию, в 2010-2011 гг., т. и $тыс.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81" w:history="1">
        <w:r w:rsidR="00EF3E32" w:rsidRPr="00F767CD">
          <w:rPr>
            <w:rStyle w:val="af2"/>
            <w:noProof/>
          </w:rPr>
          <w:t>Таблица 78. Классификация ЛКМ по видам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C65432" w:rsidRDefault="009D124F" w:rsidP="00EF3E32">
      <w:pPr>
        <w:pStyle w:val="afc"/>
        <w:tabs>
          <w:tab w:val="left" w:pos="142"/>
          <w:tab w:val="left" w:pos="426"/>
          <w:tab w:val="right" w:leader="dot" w:pos="9345"/>
        </w:tabs>
        <w:ind w:firstLine="0"/>
        <w:jc w:val="left"/>
        <w:rPr>
          <w:szCs w:val="24"/>
        </w:rPr>
      </w:pPr>
      <w:r w:rsidRPr="003B788A">
        <w:rPr>
          <w:rStyle w:val="af2"/>
          <w:noProof/>
        </w:rPr>
        <w:fldChar w:fldCharType="end"/>
      </w:r>
    </w:p>
    <w:p w:rsidR="00C65432" w:rsidRPr="009705E0" w:rsidRDefault="00C65432" w:rsidP="00C65432">
      <w:pPr>
        <w:ind w:firstLine="0"/>
        <w:rPr>
          <w:b/>
        </w:rPr>
      </w:pPr>
      <w:r w:rsidRPr="009705E0">
        <w:rPr>
          <w:b/>
        </w:rPr>
        <w:t>Диаграммы:</w:t>
      </w:r>
    </w:p>
    <w:p w:rsidR="00C65432" w:rsidRPr="00EF3A39" w:rsidRDefault="00C65432" w:rsidP="00C65432">
      <w:pPr>
        <w:ind w:firstLine="0"/>
      </w:pPr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D124F">
        <w:fldChar w:fldCharType="begin"/>
      </w:r>
      <w:r w:rsidR="00C65432">
        <w:instrText xml:space="preserve"> TOC \h \z \c "Диаграмма " </w:instrText>
      </w:r>
      <w:r w:rsidRPr="009D124F">
        <w:fldChar w:fldCharType="separate"/>
      </w:r>
      <w:hyperlink w:anchor="_Toc323942084" w:history="1">
        <w:r w:rsidR="00EF3E32" w:rsidRPr="000622A4">
          <w:rPr>
            <w:rStyle w:val="af2"/>
            <w:noProof/>
          </w:rPr>
          <w:t>Диаграмма  1. Классификация рынка ЛКМ по пегментному признаку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85" w:history="1">
        <w:r w:rsidR="00EF3E32" w:rsidRPr="000622A4">
          <w:rPr>
            <w:rStyle w:val="af2"/>
            <w:noProof/>
          </w:rPr>
          <w:t>Диаграмма  2. Доля субъектов федерации в объеме производства продукции ЛКМ и аналогичных для нанесения покрытий в России в 2011 г., (24.30),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86" w:history="1">
        <w:r w:rsidR="00EF3E32" w:rsidRPr="000622A4">
          <w:rPr>
            <w:rStyle w:val="af2"/>
            <w:noProof/>
          </w:rPr>
          <w:t>Диаграмма  3. Доля субъектов федерации в производстве продукции ЛКМ и аналогичных для нанесения покрытий в России в 2011 г., (24.30),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87" w:history="1">
        <w:r w:rsidR="00EF3E32" w:rsidRPr="000622A4">
          <w:rPr>
            <w:rStyle w:val="af2"/>
            <w:noProof/>
          </w:rPr>
          <w:t>Диаграмма  4. Доля субъектов федерации в производстве ЛКМ на основе полимеров в России в 2011 г., (24.30.1),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88" w:history="1">
        <w:r w:rsidR="00EF3E32" w:rsidRPr="000622A4">
          <w:rPr>
            <w:rStyle w:val="af2"/>
            <w:noProof/>
          </w:rPr>
          <w:t>Диаграмма  5. Доля федеральных округов в производстве ЛКМ на основе полимеров в России в 2011 г., (24.30.1),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89" w:history="1">
        <w:r w:rsidR="00EF3E32" w:rsidRPr="000622A4">
          <w:rPr>
            <w:rStyle w:val="af2"/>
            <w:noProof/>
          </w:rPr>
          <w:t>Диаграмма  6. Доля федеральных округов в объем производства ЛКМ на основе синтетических полимеров или химически модифицированных природных полимеров в водной среде на рынке ЛКМ в России в 2011 гг., (24.30.11),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0" w:history="1">
        <w:r w:rsidR="00EF3E32" w:rsidRPr="000622A4">
          <w:rPr>
            <w:rStyle w:val="af2"/>
            <w:noProof/>
          </w:rPr>
          <w:t>Диаграмма  7. Доля субъектов федерации в объем производства ЛКМ на основе синтетических полимеров или химически модифицированных природных полимеров в водной среде на рынке ЛКМ в России в 2011 гг., (24.30.11),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1" w:history="1">
        <w:r w:rsidR="00EF3E32" w:rsidRPr="000622A4">
          <w:rPr>
            <w:rStyle w:val="af2"/>
            <w:noProof/>
          </w:rPr>
          <w:t>Диаграмма  8. Доля федеральных округов в производстве поливинилацетатных водно-дисперсионных лаков, красок и грунтовок на рынке ЛКМ в России в 2010 г., (24.30.11.111),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2" w:history="1">
        <w:r w:rsidR="00EF3E32" w:rsidRPr="000622A4">
          <w:rPr>
            <w:rStyle w:val="af2"/>
            <w:noProof/>
          </w:rPr>
          <w:t>Диаграмма  9. Доля субъектов федерации в производстве поливинилацетатных водно-дисперсионных лаков, красок и грунтовок на рынке ЛКМ в России в 2010 г., (24.30.11.111),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3" w:history="1">
        <w:r w:rsidR="00EF3E32" w:rsidRPr="000622A4">
          <w:rPr>
            <w:rStyle w:val="af2"/>
            <w:noProof/>
          </w:rPr>
          <w:t>Диаграмма  10. Доля федеральных округов в объеме производства водно-дисперсионных грунтовок, лаков и красок на основе акрилатных латексов на рынке ЛКМ в России в 2010 г., (24.30.11.112),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4" w:history="1">
        <w:r w:rsidR="00EF3E32" w:rsidRPr="000622A4">
          <w:rPr>
            <w:rStyle w:val="af2"/>
            <w:noProof/>
          </w:rPr>
          <w:t>Диаграмма  11. Доля субъектов федерации в объеме производства водно-дисперсионных грунтовок, лаков и красок на основе акрилатных латексов на рынке ЛКМ в России в 2010 г., (24.30.11.112),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5" w:history="1">
        <w:r w:rsidR="00EF3E32" w:rsidRPr="000622A4">
          <w:rPr>
            <w:rStyle w:val="af2"/>
            <w:noProof/>
          </w:rPr>
          <w:t>Диаграмма  12. Доля федеральных округов в объеме производства прочих лаков, красок и грунтовок на основе акриловых и виниловых полимеров в водной среде на рынке ЛКМ в России в 2010 г., (24.30.11.119),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6" w:history="1">
        <w:r w:rsidR="00EF3E32" w:rsidRPr="000622A4">
          <w:rPr>
            <w:rStyle w:val="af2"/>
            <w:noProof/>
          </w:rPr>
          <w:t>Диаграмма  13. Доля субъектов федерации в объеме производства лаков, красок и грунтовок на основе акриловых и виниловых полимеров в водной среде на рынке ЛКМ в России в 2010 г., (24.30.11.119),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7" w:history="1">
        <w:r w:rsidR="00EF3E32" w:rsidRPr="000622A4">
          <w:rPr>
            <w:rStyle w:val="af2"/>
            <w:noProof/>
          </w:rPr>
          <w:t>Диаграмма  14. Доля федеральных округов в объеме производства водно-дисперсионных стиролбутадиеновых лаков, красок и грунтовок на рынке ЛКМ в России в 2010 г., (24.30.11.121),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8" w:history="1">
        <w:r w:rsidR="00EF3E32" w:rsidRPr="000622A4">
          <w:rPr>
            <w:rStyle w:val="af2"/>
            <w:noProof/>
          </w:rPr>
          <w:t>Диаграмма  15. Доля субъектов федерации в объеме производства водно-дисперсионных стиролбутадиеновых лаков, красок и грунтовок на рынке ЛКМ в России в 2010 г., (24.30.11.121),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099" w:history="1">
        <w:r w:rsidR="00EF3E32" w:rsidRPr="000622A4">
          <w:rPr>
            <w:rStyle w:val="af2"/>
            <w:noProof/>
          </w:rPr>
          <w:t>Диаграмма  16. Доля федеральных округов в объеме производства водно-дисперсионных лаков, красок и грунтовок на основе полимеризационных сополимеров на рынке ЛКМ в России в 2010 г., (24.30.11.122),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0" w:history="1">
        <w:r w:rsidR="00EF3E32" w:rsidRPr="000622A4">
          <w:rPr>
            <w:rStyle w:val="af2"/>
            <w:noProof/>
          </w:rPr>
          <w:t>Диаграмма  17. Доля субъектов федерации в объеме производства водно-дисперсионных лаков, красок и грунтовок на основе полимеризационных сополимеров на рынке ЛКМ в России в 2010 г., (24.30.11.122),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1" w:history="1">
        <w:r w:rsidR="00EF3E32" w:rsidRPr="000622A4">
          <w:rPr>
            <w:rStyle w:val="af2"/>
            <w:noProof/>
          </w:rPr>
          <w:t>Диаграмма  18. Доля федеральных округов в объеме производства водно-дисперсионных лаков, красок и грунтовок на основе алкидных смол на рынке ЛКМ в России в 2010 г., (24.30.11.123),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2" w:history="1">
        <w:r w:rsidR="00EF3E32" w:rsidRPr="000622A4">
          <w:rPr>
            <w:rStyle w:val="af2"/>
            <w:noProof/>
          </w:rPr>
          <w:t>Диаграмма  19. Доля субъектов федерации в объеме производства водно-дисперсионных лаков, красок и грунтовок на основе алкидных смол на рынке ЛКМ в России в 2010 г., (24.30.11.123),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3" w:history="1">
        <w:r w:rsidR="00EF3E32" w:rsidRPr="000622A4">
          <w:rPr>
            <w:rStyle w:val="af2"/>
            <w:noProof/>
          </w:rPr>
          <w:t>Диаграмма  20. Доля федеральных округов в объеме производства водно-дисперсионных лаков, красок и грунтовок на основе эпоксидных смол на рынке ЛКМ в России в 2010 г., (24.30.11.124),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4" w:history="1">
        <w:r w:rsidR="00EF3E32" w:rsidRPr="000622A4">
          <w:rPr>
            <w:rStyle w:val="af2"/>
            <w:noProof/>
          </w:rPr>
          <w:t>Диаграмма  21. Доля субъектов федерации в объеме производства водно-дисперсионных лаков, красок и грунтовок на основе эпоксидных смол на рынке ЛКМ в России в 2010 г., (24.30.11.124),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5" w:history="1">
        <w:r w:rsidR="00EF3E32" w:rsidRPr="000622A4">
          <w:rPr>
            <w:rStyle w:val="af2"/>
            <w:noProof/>
          </w:rPr>
          <w:t>Диаграмма  22. Доля федеральных округов в объеме производства водно-дисперсионных лаков, красок и грунтовок на рынке ЛКМ в России в 2010 г., (24.30.11.129),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6" w:history="1">
        <w:r w:rsidR="00EF3E32" w:rsidRPr="000622A4">
          <w:rPr>
            <w:rStyle w:val="af2"/>
            <w:noProof/>
          </w:rPr>
          <w:t>Диаграмма  23. Доля субъектов федерации в объеме производства водно-дисперсионных лаков, красок и грунтовок на рынке ЛКМ в России в 2010 г., (24.30.11.129),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7" w:history="1">
        <w:r w:rsidR="00EF3E32" w:rsidRPr="000622A4">
          <w:rPr>
            <w:rStyle w:val="af2"/>
            <w:noProof/>
          </w:rPr>
          <w:t>Диаграмма  24. Доля федеральных округов в объеме производства материалов лакокрасочных на основе синтетических полимеров или химически модифицированных природных полимеров в неводной среде на рынке ЛКМ в России в 2010 г., (24.30.12),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8" w:history="1">
        <w:r w:rsidR="00EF3E32" w:rsidRPr="000622A4">
          <w:rPr>
            <w:rStyle w:val="af2"/>
            <w:noProof/>
          </w:rPr>
          <w:t>Диаграмма  25. Доля субъектов федерации в объеме производства материалов лакокрасочных на основе синтетических полимеров или химически модифицированных природных полимеров в неводной среде на рынке ЛКМ в России в 2010 г., (24.30.12),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09" w:history="1">
        <w:r w:rsidR="00EF3E32" w:rsidRPr="000622A4">
          <w:rPr>
            <w:rStyle w:val="af2"/>
            <w:noProof/>
          </w:rPr>
          <w:t>Диаграмма  26. Доля федеральных округов в объеме производства лаков, красок, эмалей и грунтовки на основе сложных полиэфиров в неводной среде на рынке ЛКМ в России в 2010 г., (24.30.12.110),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0" w:history="1">
        <w:r w:rsidR="00EF3E32" w:rsidRPr="000622A4">
          <w:rPr>
            <w:rStyle w:val="af2"/>
            <w:noProof/>
          </w:rPr>
          <w:t>Диаграмма  27. Доля субъектов федерации в объеме производства лаков, красок, эмалей и грунтовки на основе сложных полиэфиров в неводной среде на рынке ЛКМ в России в 2010 г., (24.30.12.110),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1" w:history="1">
        <w:r w:rsidR="00EF3E32" w:rsidRPr="000622A4">
          <w:rPr>
            <w:rStyle w:val="af2"/>
            <w:noProof/>
          </w:rPr>
          <w:t>Диаграмма  28. Доля федеральных округов в производстве лаков, красок, эмалей и грунтовок на основе акриловых или виниловых полимеров в неводной среде на рынке ЛКМ в России в 2010 г., (24.30.12.120),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2" w:history="1">
        <w:r w:rsidR="00EF3E32" w:rsidRPr="000622A4">
          <w:rPr>
            <w:rStyle w:val="af2"/>
            <w:noProof/>
          </w:rPr>
          <w:t>Диаграмма  29. Доля субъектов федерации в производстве лаков, красок, эмалей и грунтовок на основе акриловых или виниловых полимеров в неводной среде на рынке ЛКМ в России в 2010 г., (24.30.12.120),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3" w:history="1">
        <w:r w:rsidR="00EF3E32" w:rsidRPr="000622A4">
          <w:rPr>
            <w:rStyle w:val="af2"/>
            <w:noProof/>
          </w:rPr>
          <w:t>Диаграмма  30. Доля федеральных округов в производстве глифталевых лаков, красок, эмалей и грунтовок на рынке ЛКМ в России в 2010 г., (24.30.12.141),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4" w:history="1">
        <w:r w:rsidR="00EF3E32" w:rsidRPr="000622A4">
          <w:rPr>
            <w:rStyle w:val="af2"/>
            <w:noProof/>
          </w:rPr>
          <w:t>Диаграмма  31. Доля субъектов федерации в производстве глифталевых лаков, красок, эмалей и грунтовок на рынке ЛКМ в России в 2010 г., (24.30.12.141),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5" w:history="1">
        <w:r w:rsidR="00EF3E32" w:rsidRPr="000622A4">
          <w:rPr>
            <w:rStyle w:val="af2"/>
            <w:noProof/>
          </w:rPr>
          <w:t>Диаграмма  32. Доля федеральных округов в производстве пентафталевых лаков, красок, эмалей и грунтовки на рынке ЛКМ в России в 2010 г., (24.30.12.142),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6" w:history="1">
        <w:r w:rsidR="00EF3E32" w:rsidRPr="000622A4">
          <w:rPr>
            <w:rStyle w:val="af2"/>
            <w:noProof/>
          </w:rPr>
          <w:t>Диаграмма  33. Доля субъектов федерации в производстве пентафталевых лаков, красок, эмалей и грунтовки на рынке ЛКМ в России в 2010 г., (24.30.12.142),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7" w:history="1">
        <w:r w:rsidR="00EF3E32" w:rsidRPr="000622A4">
          <w:rPr>
            <w:rStyle w:val="af2"/>
            <w:noProof/>
          </w:rPr>
          <w:t>Диаграмма  34. Доля федеральных округов в производстве карбамидо- и меламиноформальдегидных лаков, красок, эмалей и грунтовок на рынке ЛКМ в России в 2010 г., (24.30.12.145),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8" w:history="1">
        <w:r w:rsidR="00EF3E32" w:rsidRPr="000622A4">
          <w:rPr>
            <w:rStyle w:val="af2"/>
            <w:noProof/>
          </w:rPr>
          <w:t>Диаграмма  35. Доля субъектов федерации в производстве карбамидо- и меламиноформальдегидных лаков, красок, эмалей и грунтовок на рынке ЛКМ в России в 2010 г., (24.30.12.145),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19" w:history="1">
        <w:r w:rsidR="00EF3E32" w:rsidRPr="000622A4">
          <w:rPr>
            <w:rStyle w:val="af2"/>
            <w:noProof/>
          </w:rPr>
          <w:t>Диаграмма  36. Доля федеральных округов в производстве эпокмидных лаков, красок, эмалей и грунтовок на рынке ЛКМ в России в 2010 г., (24.30.12.146),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0" w:history="1">
        <w:r w:rsidR="00EF3E32" w:rsidRPr="000622A4">
          <w:rPr>
            <w:rStyle w:val="af2"/>
            <w:noProof/>
          </w:rPr>
          <w:t>Диаграмма  37. Доля субъектов федерации в производстве эпокмидных лаков, красок, эмалей и грунтовок на рынке ЛКМ в России в 2010 г., (24.30.12.146),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1" w:history="1">
        <w:r w:rsidR="00EF3E32" w:rsidRPr="000622A4">
          <w:rPr>
            <w:rStyle w:val="af2"/>
            <w:noProof/>
          </w:rPr>
          <w:t>Диаграмма  38. Доля федеральных округов в производстве полиуретановых лаков, красок, эмалей и грунтовок на рынке ЛКМ в России в 2010 г., (24.30.12.151),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2" w:history="1">
        <w:r w:rsidR="00EF3E32" w:rsidRPr="000622A4">
          <w:rPr>
            <w:rStyle w:val="af2"/>
            <w:noProof/>
          </w:rPr>
          <w:t>Диаграмма  39. Доля субъектов федерации в производстве полиуретановых лаков, красок, эмалей и грунтовок на рынке ЛКМ в России в 2010 г., (24.30.12.151),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3" w:history="1">
        <w:r w:rsidR="00EF3E32" w:rsidRPr="000622A4">
          <w:rPr>
            <w:rStyle w:val="af2"/>
            <w:noProof/>
          </w:rPr>
          <w:t>Диаграмма  40. Доля федеральных округов в производстве лаков, красок, эмалей и грунтовок на прочих конденсационных смолах на рынке ЛКМ в России в 2010 г., (24.30.12.159),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4" w:history="1">
        <w:r w:rsidR="00EF3E32" w:rsidRPr="000622A4">
          <w:rPr>
            <w:rStyle w:val="af2"/>
            <w:noProof/>
          </w:rPr>
          <w:t>Диаграмма  41. Доля субъектов федерации в производстве лаков, красок, эмалей и грунтовок на прочих конденсационных смолах на рынке ЛКМ в России в 2010 г., (24.30.12.159),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5" w:history="1">
        <w:r w:rsidR="00EF3E32" w:rsidRPr="000622A4">
          <w:rPr>
            <w:rStyle w:val="af2"/>
            <w:noProof/>
          </w:rPr>
          <w:t>Диаграмма  42. Доля федеральных округов в производстве лаков, красок, эмалей и грунтовок на прочих полимеризационных смолах на рынке ЛКМ в России в 2010 г., (24.30.12.179),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6" w:history="1">
        <w:r w:rsidR="00EF3E32" w:rsidRPr="000622A4">
          <w:rPr>
            <w:rStyle w:val="af2"/>
            <w:noProof/>
          </w:rPr>
          <w:t>Диаграмма  43. Доля субъектов федерации в производстве лаков, красок, эмалей и грунтовок на прочих полимеризационных смолах на рынке ЛКМ в России в 2010 г., (24.30.12.179),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7" w:history="1">
        <w:r w:rsidR="00EF3E32" w:rsidRPr="000622A4">
          <w:rPr>
            <w:rStyle w:val="af2"/>
            <w:noProof/>
          </w:rPr>
          <w:t>Диаграмма  44. Доля федеральных округов в производстве лаков, красок, эмалей и грунтовок на основе эфира целлюлозы в неводной среде на рынке ЛКМ в России в 2010 г., (24.30.12.190),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8" w:history="1">
        <w:r w:rsidR="00EF3E32" w:rsidRPr="000622A4">
          <w:rPr>
            <w:rStyle w:val="af2"/>
            <w:noProof/>
          </w:rPr>
          <w:t>Диаграмма  45. Доля субъектам федерации в производстве лаков, красок, эмалей и грунтовок на основе эфира целлюлозы в неводной среде на рынке ЛКМ в России в 2010 г., (24.30.12.190),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29" w:history="1">
        <w:r w:rsidR="00EF3E32" w:rsidRPr="000622A4">
          <w:rPr>
            <w:rStyle w:val="af2"/>
            <w:noProof/>
          </w:rPr>
          <w:t>Диаграмма  46. Доля федеральных округов в производстве нитроцеллюлозных лаков, красок, эмалей и грунтовок на рынке ЛКМ в России в 2010 г., (24.30.12.191),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0" w:history="1">
        <w:r w:rsidR="00EF3E32" w:rsidRPr="000622A4">
          <w:rPr>
            <w:rStyle w:val="af2"/>
            <w:noProof/>
          </w:rPr>
          <w:t>Диаграмма  47. Доля субъектов федерации в производстве нитроцеллюлозных лаков, красок, эмалей и грунтовок на рынке ЛКМ в России в 2010 г., (24.30.12.191),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1" w:history="1">
        <w:r w:rsidR="00EF3E32" w:rsidRPr="000622A4">
          <w:rPr>
            <w:rStyle w:val="af2"/>
            <w:noProof/>
          </w:rPr>
          <w:t>Диаграмма  48. Доля федеральных округов в производстве нитроалкидных лаков, красок, эмалей и грунтовок на рынке ЛКМ в России в 2010 г., (24.30.12.192),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2" w:history="1">
        <w:r w:rsidR="00EF3E32" w:rsidRPr="000622A4">
          <w:rPr>
            <w:rStyle w:val="af2"/>
            <w:noProof/>
          </w:rPr>
          <w:t>Диаграмма  49. Доля субъектов федерации в производстве нитроалкидных лаков, красок, эмалей и грунтовок на рынке ЛКМ в России в 2010 г., (24.30.12.192),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3" w:history="1">
        <w:r w:rsidR="00EF3E32" w:rsidRPr="000622A4">
          <w:rPr>
            <w:rStyle w:val="af2"/>
            <w:noProof/>
          </w:rPr>
          <w:t>Диаграмма  50. Доля федеральных округов в производстве лаков, красок, эмалей и грунтовок на прочих эфирах целлюлозы на рынке ЛКМ в России в 2010 г., (24.30.12.199),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4" w:history="1">
        <w:r w:rsidR="00EF3E32" w:rsidRPr="000622A4">
          <w:rPr>
            <w:rStyle w:val="af2"/>
            <w:noProof/>
          </w:rPr>
          <w:t>Диаграмма  51. Доля субъектов федерации в производстве лаков, красок, эмалей и грунтовок на прочих эфирах целлюлозы на рынке ЛКМ в России в 2010 г., (24.30.12.199),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5" w:history="1">
        <w:r w:rsidR="00EF3E32" w:rsidRPr="000622A4">
          <w:rPr>
            <w:rStyle w:val="af2"/>
            <w:noProof/>
          </w:rPr>
          <w:t>Диаграмма  52. Доля федеральных округов в производстве лаков, эмалей и грунтовок на основе синтетических полимеров или химически модифицированных природных полимеров в неводной среде на рынке ЛКМ в России в 2010 г., (24.30.12.220),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6" w:history="1">
        <w:r w:rsidR="00EF3E32" w:rsidRPr="000622A4">
          <w:rPr>
            <w:rStyle w:val="af2"/>
            <w:noProof/>
          </w:rPr>
          <w:t>Диаграмма  53. Доля субъектов федерации в производстве лаков, эмалей и грунтовок на основе синтетических полимеров или химически модифицированных природных полимеров в неводной среде на рынке ЛКМ в России в 2010 г., (24.30.12.220),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7" w:history="1">
        <w:r w:rsidR="00EF3E32" w:rsidRPr="000622A4">
          <w:rPr>
            <w:rStyle w:val="af2"/>
            <w:noProof/>
          </w:rPr>
          <w:t>Диаграмма  54. Доля федеральных округов в производстве прочих лаков, эмалей и грунтовок на основе синтетических полимеров или химически модифицированных природных полимеров в неводной среде не включенных в другие группировки на рынке ЛКМ в России в 2010 г., (24.30.12.229),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8" w:history="1">
        <w:r w:rsidR="00EF3E32" w:rsidRPr="000622A4">
          <w:rPr>
            <w:rStyle w:val="af2"/>
            <w:noProof/>
          </w:rPr>
          <w:t>Диаграмма  55. Доля субъектов федерации в производстве прочих лаков, эмалей и грунтовок на основе синтетических полимеров или химически модифицированных природных полимеров в неводной среде не включенных в другие группировки на рынке ЛКМ в России в 2010 г., (24.30.12.229),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39" w:history="1">
        <w:r w:rsidR="00EF3E32" w:rsidRPr="000622A4">
          <w:rPr>
            <w:rStyle w:val="af2"/>
            <w:noProof/>
          </w:rPr>
          <w:t>Диаграмма  56. Доля федеральных округов в производстве растворов синтетических и химически модифицированных природных полимеров в летучих органических растворителях на рынке ЛКМ в России в 2010 г., (24.30.12.230),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0" w:history="1">
        <w:r w:rsidR="00EF3E32" w:rsidRPr="000622A4">
          <w:rPr>
            <w:rStyle w:val="af2"/>
            <w:noProof/>
          </w:rPr>
          <w:t>Диаграмма  57. Доля субъектов федерации в производстве растворов синтетических и химически модифицированных природных полимеров в летучих органических растворителях на рынке ЛКМ в России в 2010 г., (24.30.12.230),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1" w:history="1">
        <w:r w:rsidR="00EF3E32" w:rsidRPr="000622A4">
          <w:rPr>
            <w:rStyle w:val="af2"/>
            <w:noProof/>
          </w:rPr>
          <w:t>Диаграмма  58. Доля федеральных округов в объеме производства ЛКМ, аналогичных материалов и связанных с ними материалов, а так же художественных и полиграфических красок на рынке ЛКМ в России в 2011 г., (24.30.2),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2" w:history="1">
        <w:r w:rsidR="00EF3E32" w:rsidRPr="000622A4">
          <w:rPr>
            <w:rStyle w:val="af2"/>
            <w:noProof/>
          </w:rPr>
          <w:t>Диаграмма  59. Доля субъектов федерации в объеме производства ЛКМ, аналогичных материалов и связанных с ними материалов, а так же художественных и полиграфических красок на рынке ЛКМ в России в 2011 г., (24.30.2),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3" w:history="1">
        <w:r w:rsidR="00EF3E32" w:rsidRPr="000622A4">
          <w:rPr>
            <w:rStyle w:val="af2"/>
            <w:noProof/>
          </w:rPr>
          <w:t>Диаграмма  60. Доля федеральных округов в производстве пигментов готовых, глушителей стекла, красок, эмалей, глазури стекловидных, ангобы, люстр жидких и аналогичных продуктов, для стекла, эмали стекла и других целей и фритт, стекловидных на рынке ЛКМ в России в 2011 г., (24.30.21),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4" w:history="1">
        <w:r w:rsidR="00EF3E32" w:rsidRPr="000622A4">
          <w:rPr>
            <w:rStyle w:val="af2"/>
            <w:noProof/>
          </w:rPr>
          <w:t>Диаграмма  61. Доля субъектов федерации в производстве пигментов готовых, глушителей стекла, красок, эмалей, глазури стекловидных, ангобы, люстр жидких и аналогичных продуктов, для стекла, эмали стекла и других целей и фритт, стекловидных на рынке ЛКМ в России в 2011 г., (24.30.21),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5" w:history="1">
        <w:r w:rsidR="00EF3E32" w:rsidRPr="000622A4">
          <w:rPr>
            <w:rStyle w:val="af2"/>
            <w:noProof/>
          </w:rPr>
          <w:t>Диаграмма  62. Доля федеральных округов в производстве прочих аналогичных материалов и лакокрасочных для нанесения покрытий и синдикаты готовые на рынке ЛКМ в России в 2011 г., (24.30.22),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6" w:history="1">
        <w:r w:rsidR="00EF3E32" w:rsidRPr="000622A4">
          <w:rPr>
            <w:rStyle w:val="af2"/>
            <w:noProof/>
          </w:rPr>
          <w:t>Диаграмма  63. Доля субъектов федерации в производстве прочих аналогичных материалов и лакокрасочных для нанесения покрытий и синдикаты готовые на рынке ЛКМ в России в 2011 г., (24.30.22),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7" w:history="1">
        <w:r w:rsidR="00EF3E32" w:rsidRPr="000622A4">
          <w:rPr>
            <w:rStyle w:val="af2"/>
            <w:noProof/>
          </w:rPr>
          <w:t>Диаграмма  64. Доля федеральных округов в производстве олифы на рынке ЛКМ в России в 2011 г., (24.30.22.380),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8" w:history="1">
        <w:r w:rsidR="00EF3E32" w:rsidRPr="000622A4">
          <w:rPr>
            <w:rStyle w:val="af2"/>
            <w:noProof/>
          </w:rPr>
          <w:t>Диаграмма  65. Доля субъектов федерации в производстве олифы на рынке ЛКМ в России в 2011 г., (24.30.22.380),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49" w:history="1">
        <w:r w:rsidR="00EF3E32" w:rsidRPr="000622A4">
          <w:rPr>
            <w:rStyle w:val="af2"/>
            <w:noProof/>
          </w:rPr>
          <w:t>Диаграмма  66. Доля федеральных округов в производстве красок для художников и учащихся, красок для оформления вывесок, красителей оттеночных, красок любительских и аналогичной продукции на рынке ЛКМ в России в 2011 г., (22.30.23),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0" w:history="1">
        <w:r w:rsidR="00EF3E32" w:rsidRPr="000622A4">
          <w:rPr>
            <w:rStyle w:val="af2"/>
            <w:noProof/>
          </w:rPr>
          <w:t>Диаграмма  67. Доля субъектов федерации в производстве красок для художников и учащихся, красок для оформления вывесок, красителей оттеночных, красок любительских и аналогичной продукции на рынке ЛКМ в России в 2011 г., (22.30.23),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1" w:history="1">
        <w:r w:rsidR="00EF3E32" w:rsidRPr="000622A4">
          <w:rPr>
            <w:rStyle w:val="af2"/>
            <w:noProof/>
          </w:rPr>
          <w:t>Диаграмма  68. Доля субъектов федерации в производстве полиграфических красок на рынке ЛКМ в России в 2011 г., (24.30.24),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2" w:history="1">
        <w:r w:rsidR="00EF3E32" w:rsidRPr="000622A4">
          <w:rPr>
            <w:rStyle w:val="af2"/>
            <w:noProof/>
          </w:rPr>
          <w:t>Диаграмма  69. Объем рынка ЛКМ в натуральном выражении в России в 2010-2015 гг., т.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3" w:history="1">
        <w:r w:rsidR="00EF3E32" w:rsidRPr="000622A4">
          <w:rPr>
            <w:rStyle w:val="af2"/>
            <w:noProof/>
          </w:rPr>
          <w:t>Диаграмма  70. Объем рынка ЛКМ в стоимостном выражении в России в 2010-2015 гг., млрд. руб.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4" w:history="1">
        <w:r w:rsidR="00EF3E32" w:rsidRPr="000622A4">
          <w:rPr>
            <w:rStyle w:val="af2"/>
            <w:noProof/>
          </w:rPr>
          <w:t>Диаграмма  71. Сегментация рынка ЛКМ по товарным группам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5" w:history="1">
        <w:r w:rsidR="00EF3E32" w:rsidRPr="000622A4">
          <w:rPr>
            <w:rStyle w:val="af2"/>
            <w:noProof/>
          </w:rPr>
          <w:t>Диаграмма 72. Сегментация рынка ЛКМ по полимерным ЛКМ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6" w:history="1">
        <w:r w:rsidR="00EF3E32" w:rsidRPr="000622A4">
          <w:rPr>
            <w:rStyle w:val="af2"/>
            <w:noProof/>
          </w:rPr>
          <w:t>Диаграмма  73. Сегментация рынка ЛКМ по полимерным ЛКМ на водной основе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7" w:history="1">
        <w:r w:rsidR="00EF3E32" w:rsidRPr="000622A4">
          <w:rPr>
            <w:rStyle w:val="af2"/>
            <w:noProof/>
          </w:rPr>
          <w:t>Диаграмма  74. Сегментация рынка ЛКМ по полимерным ЛКМ на неводной основе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8" w:history="1">
        <w:r w:rsidR="00EF3E32" w:rsidRPr="000622A4">
          <w:rPr>
            <w:rStyle w:val="af2"/>
            <w:noProof/>
          </w:rPr>
          <w:t>Диаграмма  75. Сегментация рынка ЛКМ по художественным, полиграфическим и прочим ЛКМ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59" w:history="1">
        <w:r w:rsidR="00EF3E32" w:rsidRPr="000622A4">
          <w:rPr>
            <w:rStyle w:val="af2"/>
            <w:noProof/>
          </w:rPr>
          <w:t>Диаграмма  76. Сегментация рынка ЛКМ по потребительским предпочтениям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0" w:history="1">
        <w:r w:rsidR="00EF3E32" w:rsidRPr="000622A4">
          <w:rPr>
            <w:rStyle w:val="af2"/>
            <w:noProof/>
          </w:rPr>
          <w:t>Диаграмма  77. Сегментация мирового рынка ЛКМ по конечным потребителям в 2010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1" w:history="1">
        <w:r w:rsidR="00EF3E32" w:rsidRPr="000622A4">
          <w:rPr>
            <w:rStyle w:val="af2"/>
            <w:noProof/>
          </w:rPr>
          <w:t>Диаграмма  78. Сегментация российского рынка ЛКМ по конечным потребителям в 2010 г.,%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2" w:history="1">
        <w:r w:rsidR="00EF3E32" w:rsidRPr="000622A4">
          <w:rPr>
            <w:rStyle w:val="af2"/>
            <w:noProof/>
          </w:rPr>
          <w:t>Диаграмма  79. Сегментация российского рынка ЛКМ по видам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3" w:history="1">
        <w:r w:rsidR="00EF3E32" w:rsidRPr="000622A4">
          <w:rPr>
            <w:rStyle w:val="af2"/>
            <w:noProof/>
          </w:rPr>
          <w:t>Диаграмма  80. Сегментация российского рынка ЛКМ по назначению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4" w:history="1">
        <w:r w:rsidR="00EF3E32" w:rsidRPr="000622A4">
          <w:rPr>
            <w:rStyle w:val="af2"/>
            <w:noProof/>
          </w:rPr>
          <w:t>Диаграмма  81. Сегментация российского рынка ЛКМ по федеральным округам РФ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5" w:history="1">
        <w:r w:rsidR="00EF3E32" w:rsidRPr="000622A4">
          <w:rPr>
            <w:rStyle w:val="af2"/>
            <w:noProof/>
          </w:rPr>
          <w:t>Диаграмма  82. Сегментация российского рынка ЛКМ по цене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6" w:history="1">
        <w:r w:rsidR="00EF3E32" w:rsidRPr="000622A4">
          <w:rPr>
            <w:rStyle w:val="af2"/>
            <w:noProof/>
          </w:rPr>
          <w:t>Диаграмма  83. Объем импорта ЛКМ в натуральном выражении в Россию в 2010-2011 гг., т.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7" w:history="1">
        <w:r w:rsidR="00EF3E32" w:rsidRPr="000622A4">
          <w:rPr>
            <w:rStyle w:val="af2"/>
            <w:noProof/>
          </w:rPr>
          <w:t>Диаграмма  84. Объем импорта ЛКМ в стоимостном выражении в Россию в 2010-2011 гг., $ тыс.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8" w:history="1">
        <w:r w:rsidR="00EF3E32" w:rsidRPr="000622A4">
          <w:rPr>
            <w:rStyle w:val="af2"/>
            <w:noProof/>
          </w:rPr>
          <w:t>Диаграмма  85. Объем российского экспорта ЛКМ в натуральном выражении в 2010-2011 гг., т.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69" w:history="1">
        <w:r w:rsidR="00EF3E32" w:rsidRPr="000622A4">
          <w:rPr>
            <w:rStyle w:val="af2"/>
            <w:noProof/>
          </w:rPr>
          <w:t>Диаграмма  86. Объем российского экспорта ЛКМ в стоимостном выражении в 2010-2011 гг., $ тыс.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70" w:history="1">
        <w:r w:rsidR="00EF3E32" w:rsidRPr="000622A4">
          <w:rPr>
            <w:rStyle w:val="af2"/>
            <w:noProof/>
          </w:rPr>
          <w:t>Диаграмма  87. Структура импорта ЛКМ по товарным группам, ввезенного в Россию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71" w:history="1">
        <w:r w:rsidR="00EF3E32" w:rsidRPr="000622A4">
          <w:rPr>
            <w:rStyle w:val="af2"/>
            <w:noProof/>
          </w:rPr>
          <w:t>Диаграмма  88. Структура российского экспорта ЛКМ по товарным группам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72" w:history="1">
        <w:r w:rsidR="00EF3E32" w:rsidRPr="000622A4">
          <w:rPr>
            <w:rStyle w:val="af2"/>
            <w:noProof/>
          </w:rPr>
          <w:t>Диаграмма  89. Структура импорта ЛКМ по производителям, ввезенного в Россию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73" w:history="1">
        <w:r w:rsidR="00EF3E32" w:rsidRPr="000622A4">
          <w:rPr>
            <w:rStyle w:val="af2"/>
            <w:noProof/>
          </w:rPr>
          <w:t>Диаграмма  90. Структура импорта ЛКМ по производителям, ввезенного в Россию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74" w:history="1">
        <w:r w:rsidR="00EF3E32" w:rsidRPr="000622A4">
          <w:rPr>
            <w:rStyle w:val="af2"/>
            <w:noProof/>
          </w:rPr>
          <w:t>Диаграмма  91. Структура импорта ЛКМ по странам отправления, ввезенного в Россию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EF3E32" w:rsidRDefault="009D124F" w:rsidP="00EF3E32">
      <w:pPr>
        <w:pStyle w:val="afc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23942175" w:history="1">
        <w:r w:rsidR="00EF3E32" w:rsidRPr="000622A4">
          <w:rPr>
            <w:rStyle w:val="af2"/>
            <w:noProof/>
          </w:rPr>
          <w:t>Диаграмма  92. Структура российского экспорта ЛКМ по странам назначения в 2011 г., %</w:t>
        </w:r>
        <w:r w:rsidR="00EF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3E32">
          <w:rPr>
            <w:noProof/>
            <w:webHidden/>
          </w:rPr>
          <w:instrText xml:space="preserve"> PAGEREF _Toc323942175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3E32"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C65432" w:rsidRDefault="009D124F" w:rsidP="00EF3E32">
      <w:pPr>
        <w:pStyle w:val="1"/>
      </w:pPr>
      <w:r>
        <w:fldChar w:fldCharType="end"/>
      </w:r>
      <w:r w:rsidR="00C65432">
        <w:br w:type="page"/>
      </w:r>
      <w:bookmarkStart w:id="1" w:name="_Toc323941629"/>
      <w:r w:rsidR="00BC1B0F">
        <w:lastRenderedPageBreak/>
        <w:t>РЕЗЮМЕ</w:t>
      </w:r>
      <w:bookmarkEnd w:id="1"/>
      <w:r w:rsidR="00C65432">
        <w:t xml:space="preserve"> </w:t>
      </w:r>
    </w:p>
    <w:p w:rsidR="00C65432" w:rsidRDefault="00C65432" w:rsidP="00C65432"/>
    <w:p w:rsidR="00C65432" w:rsidRDefault="00C65432" w:rsidP="00C65432">
      <w:pPr>
        <w:pStyle w:val="af3"/>
        <w:spacing w:before="0" w:after="0"/>
        <w:ind w:left="0"/>
      </w:pPr>
      <w:r>
        <w:t xml:space="preserve">В апреле  2012 года агентство </w:t>
      </w:r>
      <w:r w:rsidRPr="00F71608">
        <w:t>DISCOVERY</w:t>
      </w:r>
      <w:r w:rsidRPr="00F71A71">
        <w:t xml:space="preserve"> </w:t>
      </w:r>
      <w:proofErr w:type="spellStart"/>
      <w:r w:rsidRPr="00F71608">
        <w:t>Re</w:t>
      </w:r>
      <w:smartTag w:uri="urn:schemas-microsoft-com:office:smarttags" w:element="PersonName">
        <w:r w:rsidRPr="00F71608">
          <w:t>s</w:t>
        </w:r>
      </w:smartTag>
      <w:r w:rsidRPr="00F71608">
        <w:t>earch</w:t>
      </w:r>
      <w:proofErr w:type="spellEnd"/>
      <w:r w:rsidRPr="00F71A71">
        <w:t xml:space="preserve"> </w:t>
      </w:r>
      <w:proofErr w:type="spellStart"/>
      <w:r w:rsidRPr="00F71608">
        <w:t>Group</w:t>
      </w:r>
      <w:proofErr w:type="spellEnd"/>
      <w:r w:rsidRPr="00F71A71">
        <w:t xml:space="preserve"> </w:t>
      </w:r>
      <w:r>
        <w:t xml:space="preserve">завершило исследование рынка лакокрасочных материалов (ЛКМ) в </w:t>
      </w:r>
      <w:r w:rsidRPr="002B5C1C">
        <w:t>России.</w:t>
      </w:r>
    </w:p>
    <w:p w:rsidR="00C65432" w:rsidRDefault="00C65432" w:rsidP="00C65432">
      <w:pPr>
        <w:spacing w:line="360" w:lineRule="auto"/>
        <w:rPr>
          <w:szCs w:val="24"/>
        </w:rPr>
      </w:pPr>
      <w:r>
        <w:rPr>
          <w:szCs w:val="24"/>
        </w:rPr>
        <w:t xml:space="preserve">Согласно расчетам </w:t>
      </w:r>
      <w:r>
        <w:rPr>
          <w:lang w:val="en-US"/>
        </w:rPr>
        <w:t>DISCOVERY</w:t>
      </w:r>
      <w:r w:rsidRPr="00D9698F">
        <w:t xml:space="preserve"> </w:t>
      </w:r>
      <w:r>
        <w:rPr>
          <w:lang w:val="en-US"/>
        </w:rPr>
        <w:t>Research</w:t>
      </w:r>
      <w:r w:rsidRPr="00D9698F">
        <w:t xml:space="preserve"> </w:t>
      </w:r>
      <w:r>
        <w:rPr>
          <w:lang w:val="en-US"/>
        </w:rPr>
        <w:t>Group</w:t>
      </w:r>
      <w:r>
        <w:t>,</w:t>
      </w:r>
      <w:r w:rsidRPr="00D9698F">
        <w:t xml:space="preserve"> </w:t>
      </w:r>
      <w:r>
        <w:rPr>
          <w:szCs w:val="24"/>
        </w:rPr>
        <w:t>объем рынка ЛКМ в 2011 году составил 1,3 млн. т. в натуральном и 85,3 млрд. руб. в стоимостном выражении, что превышает показатели по прошлому году на 10% и 15% соответственно.</w:t>
      </w:r>
    </w:p>
    <w:p w:rsidR="00C65432" w:rsidRPr="00C366E9" w:rsidRDefault="00C65432" w:rsidP="00C65432">
      <w:pPr>
        <w:spacing w:line="360" w:lineRule="auto"/>
        <w:rPr>
          <w:szCs w:val="24"/>
        </w:rPr>
      </w:pPr>
      <w:r>
        <w:rPr>
          <w:szCs w:val="24"/>
        </w:rPr>
        <w:t>По</w:t>
      </w:r>
      <w:r w:rsidRPr="00C366E9">
        <w:rPr>
          <w:szCs w:val="24"/>
        </w:rPr>
        <w:t xml:space="preserve"> </w:t>
      </w:r>
      <w:r>
        <w:rPr>
          <w:szCs w:val="24"/>
        </w:rPr>
        <w:t>прогнозу</w:t>
      </w:r>
      <w:r w:rsidRPr="00C366E9">
        <w:rPr>
          <w:szCs w:val="24"/>
        </w:rPr>
        <w:t xml:space="preserve"> </w:t>
      </w:r>
      <w:r>
        <w:rPr>
          <w:lang w:val="en-US"/>
        </w:rPr>
        <w:t>DISCOVERY</w:t>
      </w:r>
      <w:r w:rsidRPr="00C366E9">
        <w:t xml:space="preserve"> </w:t>
      </w:r>
      <w:r>
        <w:rPr>
          <w:lang w:val="en-US"/>
        </w:rPr>
        <w:t>Research</w:t>
      </w:r>
      <w:r w:rsidRPr="00C366E9">
        <w:t xml:space="preserve"> </w:t>
      </w:r>
      <w:r>
        <w:rPr>
          <w:lang w:val="en-US"/>
        </w:rPr>
        <w:t>Group</w:t>
      </w:r>
      <w:r w:rsidRPr="00C366E9">
        <w:t xml:space="preserve"> </w:t>
      </w:r>
      <w:r>
        <w:t>на</w:t>
      </w:r>
      <w:r w:rsidRPr="00C366E9">
        <w:t xml:space="preserve"> 2012 </w:t>
      </w:r>
      <w:r>
        <w:t>г</w:t>
      </w:r>
      <w:r w:rsidRPr="00C366E9">
        <w:t xml:space="preserve">. </w:t>
      </w:r>
      <w:r>
        <w:t>объем рынка увеличится на 9% и 13% в натуральном и стоимостном выражении соответственно и составит 1,4 млн.т. и 96,2 млрд. руб.</w:t>
      </w:r>
    </w:p>
    <w:p w:rsidR="00C65432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>В 2011 г. локомотивами роста на рынке ЛКМ в России остались Центральный, Северо-Западный и Южный федеральные округа, произведя в общей сложности 832 тыс. т.</w:t>
      </w:r>
      <w:r>
        <w:rPr>
          <w:szCs w:val="24"/>
        </w:rPr>
        <w:t xml:space="preserve"> </w:t>
      </w:r>
      <w:r w:rsidRPr="00451019">
        <w:rPr>
          <w:szCs w:val="24"/>
        </w:rPr>
        <w:t>продукции, что составляет около 80% всего российского рынка ЛКМ.</w:t>
      </w:r>
    </w:p>
    <w:p w:rsidR="00C65432" w:rsidRDefault="00C65432" w:rsidP="00C65432">
      <w:pPr>
        <w:spacing w:line="360" w:lineRule="auto"/>
        <w:rPr>
          <w:szCs w:val="24"/>
        </w:rPr>
      </w:pPr>
      <w:r>
        <w:rPr>
          <w:szCs w:val="24"/>
        </w:rPr>
        <w:t>Среди регионов основной объем производства на рынке ЛКМ в России в 2011 г. пришелся на Санкт-Петербург, Московскую и Ростовскую области, которые в совокупности произвели 457 тыс. т. продукции, что составляет около 43% всего рынка. Наибольшие темпы роста в 2011 г. наблюдались в Волгоградской и Белгородской областях: 48,46% и 21,27% соответственно.</w:t>
      </w:r>
    </w:p>
    <w:p w:rsidR="00C65432" w:rsidRPr="0000155A" w:rsidRDefault="00C65432" w:rsidP="00C65432">
      <w:pPr>
        <w:spacing w:line="360" w:lineRule="auto"/>
        <w:rPr>
          <w:szCs w:val="24"/>
        </w:rPr>
      </w:pPr>
      <w:r w:rsidRPr="0000155A">
        <w:rPr>
          <w:szCs w:val="24"/>
        </w:rPr>
        <w:t xml:space="preserve">Ассортимент ЛКМ в </w:t>
      </w:r>
      <w:r>
        <w:rPr>
          <w:szCs w:val="24"/>
        </w:rPr>
        <w:t>2003-</w:t>
      </w:r>
      <w:r w:rsidRPr="0000155A">
        <w:rPr>
          <w:szCs w:val="24"/>
        </w:rPr>
        <w:t>2011 гг. претерпел значительные изменения. Абсолютное большинство заводов оптимизировали производство. Многие предприятия прекратили выпуск</w:t>
      </w:r>
      <w:r>
        <w:rPr>
          <w:szCs w:val="24"/>
        </w:rPr>
        <w:t xml:space="preserve"> мало востребованных материалов</w:t>
      </w:r>
      <w:r w:rsidRPr="0000155A">
        <w:rPr>
          <w:szCs w:val="24"/>
        </w:rPr>
        <w:t>. Общими тенденциями рынка можно назвать сокращение потребности в стандартных материалах, переход на прогрессивные ЛКМ, увеличение доли качественных финишных покрытий и рост требований к экологической продукции.</w:t>
      </w: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color w:val="000000"/>
          <w:szCs w:val="24"/>
          <w:lang w:eastAsia="ru-RU"/>
        </w:rPr>
      </w:pPr>
      <w:r w:rsidRPr="0000155A">
        <w:rPr>
          <w:rFonts w:eastAsia="Times New Roman"/>
          <w:color w:val="000000"/>
          <w:szCs w:val="24"/>
          <w:lang w:eastAsia="ru-RU"/>
        </w:rPr>
        <w:t>Производители лакокрасочных материалов в основном преодолели последствия кризиса и вошли в обычный темп развития производства. Сохраняется острая конкуренция в низком ценовом сегменте, а также преобладание импортного сырья и капитала.</w:t>
      </w:r>
    </w:p>
    <w:p w:rsidR="00C65432" w:rsidRPr="00D4574C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Объем импорта ЛКМ</w:t>
      </w:r>
      <w:r w:rsidR="00185B80">
        <w:rPr>
          <w:rFonts w:eastAsia="Times New Roman"/>
          <w:bCs/>
          <w:color w:val="000000"/>
          <w:szCs w:val="24"/>
          <w:lang w:eastAsia="ru-RU"/>
        </w:rPr>
        <w:t>, ввезенного в Россию</w:t>
      </w:r>
      <w:r>
        <w:rPr>
          <w:rFonts w:eastAsia="Times New Roman"/>
          <w:bCs/>
          <w:color w:val="000000"/>
          <w:szCs w:val="24"/>
          <w:lang w:eastAsia="ru-RU"/>
        </w:rPr>
        <w:t xml:space="preserve"> в 2011 году</w:t>
      </w:r>
      <w:r w:rsidR="00185B80">
        <w:rPr>
          <w:rFonts w:eastAsia="Times New Roman"/>
          <w:bCs/>
          <w:color w:val="000000"/>
          <w:szCs w:val="24"/>
          <w:lang w:eastAsia="ru-RU"/>
        </w:rPr>
        <w:t>,</w:t>
      </w:r>
      <w:r>
        <w:rPr>
          <w:rFonts w:eastAsia="Times New Roman"/>
          <w:bCs/>
          <w:color w:val="000000"/>
          <w:szCs w:val="24"/>
          <w:lang w:eastAsia="ru-RU"/>
        </w:rPr>
        <w:t xml:space="preserve"> составил 269,1 тыс.т. в натуральном  и  </w:t>
      </w:r>
      <w:r w:rsidRPr="00D4574C">
        <w:rPr>
          <w:rFonts w:eastAsia="Times New Roman"/>
          <w:bCs/>
          <w:color w:val="000000"/>
          <w:szCs w:val="24"/>
          <w:lang w:eastAsia="ru-RU"/>
        </w:rPr>
        <w:t xml:space="preserve">$ </w:t>
      </w:r>
      <w:r>
        <w:rPr>
          <w:rFonts w:eastAsia="Times New Roman"/>
          <w:bCs/>
          <w:color w:val="000000"/>
          <w:szCs w:val="24"/>
          <w:lang w:eastAsia="ru-RU"/>
        </w:rPr>
        <w:t>1,1</w:t>
      </w:r>
      <w:r w:rsidRPr="00D4574C">
        <w:rPr>
          <w:rFonts w:eastAsia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Cs w:val="24"/>
          <w:lang w:eastAsia="ru-RU"/>
        </w:rPr>
        <w:t>млрд. в стоимостном выражении, что соответственно на 46% и 53% превышает показатели по прошлому году.</w:t>
      </w: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Объем российского экспорта ЛКМ в 2011 году составил 44,0 тыс.т. в натуральном выражении, что на 3% ниже показателей по прошлому году,  и </w:t>
      </w:r>
      <w:r w:rsidRPr="00D4574C">
        <w:rPr>
          <w:rFonts w:eastAsia="Times New Roman"/>
          <w:bCs/>
          <w:color w:val="000000"/>
          <w:szCs w:val="24"/>
          <w:lang w:eastAsia="ru-RU"/>
        </w:rPr>
        <w:t xml:space="preserve">$ </w:t>
      </w:r>
      <w:r>
        <w:rPr>
          <w:rFonts w:eastAsia="Times New Roman"/>
          <w:bCs/>
          <w:color w:val="000000"/>
          <w:szCs w:val="24"/>
          <w:lang w:eastAsia="ru-RU"/>
        </w:rPr>
        <w:t>64,3</w:t>
      </w:r>
      <w:r w:rsidRPr="00D4574C">
        <w:rPr>
          <w:rFonts w:eastAsia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Cs w:val="24"/>
          <w:lang w:eastAsia="ru-RU"/>
        </w:rPr>
        <w:t>млн. в стоимостном выражении, что на 1% превышает показатели за 2010 год.</w:t>
      </w:r>
    </w:p>
    <w:p w:rsidR="00C65432" w:rsidRPr="000A2CF7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  <w:sectPr w:rsidR="00C65432" w:rsidRPr="000A2CF7" w:rsidSect="00896596">
          <w:pgSz w:w="11906" w:h="16838"/>
          <w:pgMar w:top="1588" w:right="850" w:bottom="1134" w:left="1701" w:header="708" w:footer="1254" w:gutter="0"/>
          <w:cols w:space="708"/>
          <w:docGrid w:linePitch="360"/>
        </w:sectPr>
      </w:pPr>
    </w:p>
    <w:p w:rsidR="00C65432" w:rsidRDefault="00C65432" w:rsidP="00C65432">
      <w:pPr>
        <w:pStyle w:val="1"/>
      </w:pPr>
      <w:bookmarkStart w:id="2" w:name="_Toc323941630"/>
      <w:r>
        <w:lastRenderedPageBreak/>
        <w:t>Глава 1. Технологические характеристики исследования</w:t>
      </w:r>
      <w:bookmarkEnd w:id="2"/>
    </w:p>
    <w:p w:rsidR="00C65432" w:rsidRPr="00EF3A39" w:rsidRDefault="00C65432" w:rsidP="00C65432">
      <w:pPr>
        <w:pStyle w:val="2"/>
        <w:rPr>
          <w:rFonts w:ascii="Times New Roman" w:hAnsi="Times New Roman"/>
          <w:i w:val="0"/>
        </w:rPr>
      </w:pPr>
      <w:bookmarkStart w:id="3" w:name="_Toc118052037"/>
      <w:bookmarkStart w:id="4" w:name="_Toc118307433"/>
      <w:bookmarkStart w:id="5" w:name="_Toc161121423"/>
      <w:bookmarkStart w:id="6" w:name="_Toc163619061"/>
      <w:bookmarkStart w:id="7" w:name="_Toc323941631"/>
      <w:r w:rsidRPr="00EF3A39">
        <w:rPr>
          <w:rFonts w:ascii="Times New Roman" w:hAnsi="Times New Roman"/>
          <w:i w:val="0"/>
        </w:rPr>
        <w:t>Цель исследования</w:t>
      </w:r>
      <w:bookmarkEnd w:id="3"/>
      <w:bookmarkEnd w:id="4"/>
      <w:bookmarkEnd w:id="5"/>
      <w:bookmarkEnd w:id="6"/>
      <w:bookmarkEnd w:id="7"/>
    </w:p>
    <w:p w:rsidR="00C65432" w:rsidRPr="00451019" w:rsidRDefault="00C65432" w:rsidP="00C65432">
      <w:pPr>
        <w:pStyle w:val="af3"/>
        <w:spacing w:before="0" w:after="0"/>
        <w:ind w:left="0"/>
      </w:pPr>
      <w:r w:rsidRPr="00451019">
        <w:t>Описать текущее состояние и перспективы развития рынка Лакокрасочных материалов (ЛКМ) в России.</w:t>
      </w:r>
    </w:p>
    <w:p w:rsidR="00C65432" w:rsidRPr="00451019" w:rsidRDefault="00C65432" w:rsidP="00C65432">
      <w:pPr>
        <w:pStyle w:val="2"/>
        <w:rPr>
          <w:rFonts w:ascii="Times New Roman" w:hAnsi="Times New Roman"/>
          <w:i w:val="0"/>
        </w:rPr>
      </w:pPr>
      <w:bookmarkStart w:id="8" w:name="_Toc118052038"/>
      <w:bookmarkStart w:id="9" w:name="_Toc118307434"/>
      <w:bookmarkStart w:id="10" w:name="_Toc161121424"/>
      <w:bookmarkStart w:id="11" w:name="_Toc163619062"/>
      <w:bookmarkStart w:id="12" w:name="_Toc323941632"/>
      <w:r w:rsidRPr="00451019">
        <w:rPr>
          <w:rFonts w:ascii="Times New Roman" w:hAnsi="Times New Roman"/>
          <w:i w:val="0"/>
        </w:rPr>
        <w:t>Задачи исследования</w:t>
      </w:r>
      <w:bookmarkEnd w:id="8"/>
      <w:bookmarkEnd w:id="9"/>
      <w:bookmarkEnd w:id="10"/>
      <w:bookmarkEnd w:id="11"/>
      <w:bookmarkEnd w:id="12"/>
    </w:p>
    <w:p w:rsidR="00C65432" w:rsidRPr="00451019" w:rsidRDefault="00C65432" w:rsidP="00C65432">
      <w:pPr>
        <w:pStyle w:val="af3"/>
        <w:numPr>
          <w:ilvl w:val="0"/>
          <w:numId w:val="1"/>
        </w:numPr>
        <w:spacing w:before="0" w:after="0"/>
        <w:ind w:left="550" w:hanging="567"/>
      </w:pPr>
      <w:r w:rsidRPr="00451019">
        <w:t xml:space="preserve">Описать состояние рынка ЛКМ </w:t>
      </w:r>
      <w:r>
        <w:t>в России</w:t>
      </w:r>
      <w:r w:rsidRPr="00451019">
        <w:t xml:space="preserve"> по следующим показателям:</w:t>
      </w:r>
    </w:p>
    <w:p w:rsidR="00C65432" w:rsidRPr="00451019" w:rsidRDefault="00C65432" w:rsidP="00C65432">
      <w:pPr>
        <w:pStyle w:val="af3"/>
        <w:numPr>
          <w:ilvl w:val="0"/>
          <w:numId w:val="2"/>
        </w:numPr>
        <w:tabs>
          <w:tab w:val="clear" w:pos="2149"/>
          <w:tab w:val="left" w:pos="1560"/>
        </w:tabs>
        <w:spacing w:before="0" w:after="0"/>
        <w:ind w:left="1560"/>
      </w:pPr>
      <w:r w:rsidRPr="00451019">
        <w:t>объем производства;</w:t>
      </w:r>
    </w:p>
    <w:p w:rsidR="00C65432" w:rsidRPr="00451019" w:rsidRDefault="00C65432" w:rsidP="00C65432">
      <w:pPr>
        <w:pStyle w:val="af3"/>
        <w:numPr>
          <w:ilvl w:val="0"/>
          <w:numId w:val="2"/>
        </w:numPr>
        <w:tabs>
          <w:tab w:val="clear" w:pos="2149"/>
          <w:tab w:val="left" w:pos="1560"/>
        </w:tabs>
        <w:spacing w:before="0" w:after="0"/>
        <w:ind w:left="1560"/>
      </w:pPr>
      <w:r w:rsidRPr="00451019">
        <w:t>объем потребления;</w:t>
      </w:r>
    </w:p>
    <w:p w:rsidR="00C65432" w:rsidRPr="00451019" w:rsidRDefault="00C65432" w:rsidP="00C65432">
      <w:pPr>
        <w:pStyle w:val="af3"/>
        <w:numPr>
          <w:ilvl w:val="0"/>
          <w:numId w:val="2"/>
        </w:numPr>
        <w:tabs>
          <w:tab w:val="clear" w:pos="2149"/>
          <w:tab w:val="left" w:pos="1560"/>
        </w:tabs>
        <w:spacing w:before="0" w:after="0"/>
        <w:ind w:left="1560"/>
      </w:pPr>
      <w:r w:rsidRPr="00451019">
        <w:t>темпы роста рынка;</w:t>
      </w:r>
    </w:p>
    <w:p w:rsidR="00C65432" w:rsidRPr="00451019" w:rsidRDefault="00C65432" w:rsidP="00C65432">
      <w:pPr>
        <w:pStyle w:val="af3"/>
        <w:numPr>
          <w:ilvl w:val="0"/>
          <w:numId w:val="2"/>
        </w:numPr>
        <w:tabs>
          <w:tab w:val="clear" w:pos="2149"/>
          <w:tab w:val="left" w:pos="1560"/>
        </w:tabs>
        <w:spacing w:before="0" w:after="0"/>
        <w:ind w:left="1560"/>
      </w:pPr>
      <w:r w:rsidRPr="00451019">
        <w:t>динамика развития рынка;</w:t>
      </w:r>
    </w:p>
    <w:p w:rsidR="00C65432" w:rsidRDefault="00C65432" w:rsidP="00C65432">
      <w:pPr>
        <w:pStyle w:val="af3"/>
        <w:numPr>
          <w:ilvl w:val="0"/>
          <w:numId w:val="1"/>
        </w:numPr>
        <w:spacing w:before="0" w:after="0"/>
        <w:ind w:left="426"/>
      </w:pPr>
      <w:r w:rsidRPr="00451019">
        <w:t>Описать структуру производства рынка ЛКМ</w:t>
      </w:r>
      <w:r>
        <w:t xml:space="preserve"> в России</w:t>
      </w:r>
      <w:r w:rsidRPr="00451019">
        <w:t>.</w:t>
      </w:r>
    </w:p>
    <w:p w:rsidR="00C65432" w:rsidRDefault="00C65432" w:rsidP="00C65432">
      <w:pPr>
        <w:pStyle w:val="af3"/>
        <w:numPr>
          <w:ilvl w:val="0"/>
          <w:numId w:val="1"/>
        </w:numPr>
        <w:spacing w:before="0" w:after="0"/>
        <w:ind w:left="426"/>
      </w:pPr>
      <w:r>
        <w:t>Описать состояние производства и темпы роста на рынке ЛКМ в России по федеральным округам;</w:t>
      </w:r>
    </w:p>
    <w:p w:rsidR="00C65432" w:rsidRPr="00451019" w:rsidRDefault="00C65432" w:rsidP="00C65432">
      <w:pPr>
        <w:pStyle w:val="af3"/>
        <w:numPr>
          <w:ilvl w:val="0"/>
          <w:numId w:val="1"/>
        </w:numPr>
        <w:spacing w:before="0" w:after="0"/>
        <w:ind w:left="426"/>
      </w:pPr>
      <w:r>
        <w:t>Описать состояние производства и темпы роста на рынке ЛКМ в России по субъектам федерации;</w:t>
      </w:r>
    </w:p>
    <w:p w:rsidR="00C65432" w:rsidRPr="00451019" w:rsidRDefault="00C65432" w:rsidP="00C65432">
      <w:pPr>
        <w:pStyle w:val="af3"/>
        <w:numPr>
          <w:ilvl w:val="0"/>
          <w:numId w:val="1"/>
        </w:numPr>
        <w:spacing w:before="0" w:after="0"/>
        <w:ind w:left="426"/>
      </w:pPr>
      <w:r w:rsidRPr="00451019">
        <w:t>Описать деятельность основных игроков и потребителей на рынке ЛКМ</w:t>
      </w:r>
      <w:r>
        <w:t xml:space="preserve"> в России</w:t>
      </w:r>
      <w:r w:rsidRPr="00451019">
        <w:t>.</w:t>
      </w:r>
    </w:p>
    <w:p w:rsidR="00C65432" w:rsidRPr="00451019" w:rsidRDefault="00C65432" w:rsidP="00C65432">
      <w:pPr>
        <w:pStyle w:val="af3"/>
        <w:numPr>
          <w:ilvl w:val="0"/>
          <w:numId w:val="1"/>
        </w:numPr>
        <w:spacing w:before="0" w:after="0"/>
        <w:ind w:left="426"/>
      </w:pPr>
      <w:r w:rsidRPr="00451019">
        <w:t>Описать влияние мирового финансового кризиса на рынок ЛКМ</w:t>
      </w:r>
      <w:r>
        <w:t xml:space="preserve"> в России</w:t>
      </w:r>
      <w:r w:rsidRPr="00451019">
        <w:t>.</w:t>
      </w:r>
    </w:p>
    <w:p w:rsidR="00C65432" w:rsidRPr="00451019" w:rsidRDefault="00C65432" w:rsidP="00C65432">
      <w:pPr>
        <w:pStyle w:val="af3"/>
        <w:numPr>
          <w:ilvl w:val="0"/>
          <w:numId w:val="1"/>
        </w:numPr>
        <w:spacing w:before="0" w:after="0"/>
        <w:ind w:left="426"/>
      </w:pPr>
      <w:r w:rsidRPr="00451019">
        <w:t>Составить прогнозы развития рынка ЛКМ</w:t>
      </w:r>
      <w:r>
        <w:t xml:space="preserve"> в России</w:t>
      </w:r>
      <w:r w:rsidRPr="00451019">
        <w:t>.</w:t>
      </w:r>
    </w:p>
    <w:p w:rsidR="00C65432" w:rsidRPr="00451019" w:rsidRDefault="00C65432" w:rsidP="00C65432">
      <w:pPr>
        <w:pStyle w:val="2"/>
        <w:rPr>
          <w:rFonts w:ascii="Times New Roman" w:hAnsi="Times New Roman"/>
          <w:i w:val="0"/>
        </w:rPr>
      </w:pPr>
      <w:bookmarkStart w:id="13" w:name="_Toc118052039"/>
      <w:bookmarkStart w:id="14" w:name="_Toc118307435"/>
      <w:bookmarkStart w:id="15" w:name="_Toc161121425"/>
      <w:bookmarkStart w:id="16" w:name="_Toc163619063"/>
      <w:bookmarkStart w:id="17" w:name="_Toc323941633"/>
      <w:r w:rsidRPr="00451019">
        <w:rPr>
          <w:rFonts w:ascii="Times New Roman" w:hAnsi="Times New Roman"/>
          <w:i w:val="0"/>
        </w:rPr>
        <w:t>Объект исследования</w:t>
      </w:r>
      <w:bookmarkEnd w:id="13"/>
      <w:bookmarkEnd w:id="14"/>
      <w:bookmarkEnd w:id="15"/>
      <w:bookmarkEnd w:id="16"/>
      <w:bookmarkEnd w:id="17"/>
    </w:p>
    <w:p w:rsidR="00C65432" w:rsidRPr="00451019" w:rsidRDefault="00C65432" w:rsidP="00C65432">
      <w:pPr>
        <w:pStyle w:val="af3"/>
        <w:spacing w:before="0" w:after="0"/>
        <w:ind w:left="0" w:firstLine="708"/>
      </w:pPr>
      <w:r w:rsidRPr="00451019">
        <w:t xml:space="preserve">Рынок лакокрасочных материалов в России. </w:t>
      </w:r>
    </w:p>
    <w:p w:rsidR="00C65432" w:rsidRPr="00451019" w:rsidRDefault="00C65432" w:rsidP="00C65432">
      <w:pPr>
        <w:pStyle w:val="2"/>
        <w:rPr>
          <w:rFonts w:ascii="Times New Roman" w:hAnsi="Times New Roman"/>
          <w:i w:val="0"/>
        </w:rPr>
      </w:pPr>
      <w:bookmarkStart w:id="18" w:name="_Toc118052040"/>
      <w:bookmarkStart w:id="19" w:name="_Toc118307436"/>
      <w:bookmarkStart w:id="20" w:name="_Toc161121426"/>
      <w:bookmarkStart w:id="21" w:name="_Toc163619064"/>
      <w:bookmarkStart w:id="22" w:name="_Toc323941634"/>
      <w:r w:rsidRPr="00451019">
        <w:rPr>
          <w:rFonts w:ascii="Times New Roman" w:hAnsi="Times New Roman"/>
          <w:i w:val="0"/>
        </w:rPr>
        <w:t>Метод сбора данных</w:t>
      </w:r>
      <w:bookmarkEnd w:id="18"/>
      <w:bookmarkEnd w:id="19"/>
      <w:bookmarkEnd w:id="20"/>
      <w:bookmarkEnd w:id="21"/>
      <w:bookmarkEnd w:id="22"/>
    </w:p>
    <w:p w:rsidR="00C65432" w:rsidRPr="00451019" w:rsidRDefault="00C65432" w:rsidP="00C65432">
      <w:pPr>
        <w:pStyle w:val="af3"/>
        <w:spacing w:before="0" w:after="0"/>
        <w:ind w:left="0" w:firstLine="708"/>
      </w:pPr>
      <w:bookmarkStart w:id="23" w:name="_Toc118052041"/>
      <w:bookmarkStart w:id="24" w:name="_Toc118307437"/>
      <w:r w:rsidRPr="00451019"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 w:rsidRPr="00451019">
        <w:t>Re</w:t>
      </w:r>
      <w:smartTag w:uri="urn:schemas-microsoft-com:office:smarttags" w:element="PersonName">
        <w:r w:rsidRPr="00451019">
          <w:t>s</w:t>
        </w:r>
      </w:smartTag>
      <w:r w:rsidRPr="00451019">
        <w:t>earch</w:t>
      </w:r>
      <w:proofErr w:type="spellEnd"/>
      <w:r w:rsidRPr="00451019">
        <w:t xml:space="preserve"> </w:t>
      </w:r>
      <w:proofErr w:type="spellStart"/>
      <w:r w:rsidRPr="00451019">
        <w:t>Group</w:t>
      </w:r>
      <w:proofErr w:type="spellEnd"/>
      <w:r w:rsidRPr="00451019">
        <w:t>.</w:t>
      </w:r>
    </w:p>
    <w:p w:rsidR="00C65432" w:rsidRPr="00451019" w:rsidRDefault="00C65432" w:rsidP="00C65432">
      <w:pPr>
        <w:pStyle w:val="2"/>
        <w:rPr>
          <w:rFonts w:ascii="Times New Roman" w:hAnsi="Times New Roman"/>
          <w:i w:val="0"/>
        </w:rPr>
      </w:pPr>
      <w:bookmarkStart w:id="25" w:name="_Toc161121427"/>
      <w:bookmarkStart w:id="26" w:name="_Toc163619065"/>
      <w:bookmarkStart w:id="27" w:name="_Toc323941635"/>
      <w:r w:rsidRPr="00451019">
        <w:rPr>
          <w:rFonts w:ascii="Times New Roman" w:hAnsi="Times New Roman"/>
          <w:i w:val="0"/>
        </w:rPr>
        <w:t>Метод анализа данных</w:t>
      </w:r>
      <w:bookmarkEnd w:id="23"/>
      <w:bookmarkEnd w:id="24"/>
      <w:bookmarkEnd w:id="25"/>
      <w:bookmarkEnd w:id="26"/>
      <w:bookmarkEnd w:id="27"/>
    </w:p>
    <w:p w:rsidR="00C65432" w:rsidRDefault="00C65432" w:rsidP="00C65432">
      <w:pPr>
        <w:pStyle w:val="af3"/>
        <w:spacing w:before="0" w:after="0"/>
        <w:ind w:left="0" w:firstLine="708"/>
      </w:pPr>
      <w:proofErr w:type="gramStart"/>
      <w:r w:rsidRPr="00451019">
        <w:t>Традиционный</w:t>
      </w:r>
      <w:proofErr w:type="gramEnd"/>
      <w:r w:rsidRPr="00451019">
        <w:t xml:space="preserve"> </w:t>
      </w:r>
      <w:proofErr w:type="spellStart"/>
      <w:r w:rsidRPr="00451019">
        <w:t>контент-анализ</w:t>
      </w:r>
      <w:proofErr w:type="spellEnd"/>
      <w:r w:rsidRPr="00451019">
        <w:t xml:space="preserve"> документов.</w:t>
      </w:r>
      <w:bookmarkStart w:id="28" w:name="_Toc118052042"/>
      <w:bookmarkStart w:id="29" w:name="_Toc118307438"/>
      <w:bookmarkStart w:id="30" w:name="_Toc161121428"/>
      <w:bookmarkStart w:id="31" w:name="_Toc163619066"/>
    </w:p>
    <w:p w:rsidR="00185B80" w:rsidRDefault="00185B80" w:rsidP="00C65432">
      <w:pPr>
        <w:pStyle w:val="af3"/>
        <w:spacing w:before="0" w:after="0"/>
        <w:ind w:left="0" w:firstLine="708"/>
      </w:pPr>
    </w:p>
    <w:p w:rsidR="009F0585" w:rsidRDefault="009F0585" w:rsidP="00C65432">
      <w:pPr>
        <w:pStyle w:val="af3"/>
        <w:spacing w:before="0" w:after="0"/>
        <w:ind w:left="0" w:firstLine="708"/>
        <w:sectPr w:rsidR="009F0585" w:rsidSect="00896596">
          <w:pgSz w:w="11906" w:h="16838"/>
          <w:pgMar w:top="1670" w:right="850" w:bottom="1134" w:left="1701" w:header="708" w:footer="1254" w:gutter="0"/>
          <w:cols w:space="708"/>
          <w:docGrid w:linePitch="360"/>
        </w:sectPr>
      </w:pPr>
    </w:p>
    <w:p w:rsidR="00C65432" w:rsidRDefault="00C65432" w:rsidP="00C65432">
      <w:pPr>
        <w:pStyle w:val="2"/>
        <w:rPr>
          <w:rFonts w:ascii="Times New Roman" w:hAnsi="Times New Roman"/>
          <w:i w:val="0"/>
        </w:rPr>
      </w:pPr>
      <w:bookmarkStart w:id="32" w:name="_Toc323941636"/>
      <w:r w:rsidRPr="00451019">
        <w:rPr>
          <w:rFonts w:ascii="Times New Roman" w:hAnsi="Times New Roman"/>
          <w:i w:val="0"/>
        </w:rPr>
        <w:lastRenderedPageBreak/>
        <w:t>Информационная база исследования</w:t>
      </w:r>
      <w:bookmarkEnd w:id="28"/>
      <w:bookmarkEnd w:id="29"/>
      <w:bookmarkEnd w:id="30"/>
      <w:bookmarkEnd w:id="31"/>
      <w:bookmarkEnd w:id="32"/>
    </w:p>
    <w:p w:rsidR="006723D8" w:rsidRPr="006723D8" w:rsidRDefault="006723D8" w:rsidP="006723D8"/>
    <w:p w:rsidR="00C65432" w:rsidRPr="00451019" w:rsidRDefault="00C65432" w:rsidP="00C65432">
      <w:pPr>
        <w:numPr>
          <w:ilvl w:val="0"/>
          <w:numId w:val="3"/>
        </w:numPr>
        <w:tabs>
          <w:tab w:val="clear" w:pos="1440"/>
          <w:tab w:val="num" w:pos="660"/>
        </w:tabs>
        <w:spacing w:line="360" w:lineRule="auto"/>
        <w:ind w:left="660" w:hanging="440"/>
        <w:rPr>
          <w:color w:val="000000"/>
          <w:szCs w:val="24"/>
        </w:rPr>
      </w:pPr>
      <w:r w:rsidRPr="00451019">
        <w:rPr>
          <w:color w:val="000000"/>
          <w:szCs w:val="24"/>
        </w:rPr>
        <w:t>Печатные и электронные, деловые и специализированные издания.</w:t>
      </w:r>
    </w:p>
    <w:p w:rsidR="00C65432" w:rsidRPr="00451019" w:rsidRDefault="00C65432" w:rsidP="00C65432">
      <w:pPr>
        <w:numPr>
          <w:ilvl w:val="0"/>
          <w:numId w:val="3"/>
        </w:numPr>
        <w:tabs>
          <w:tab w:val="clear" w:pos="1440"/>
          <w:tab w:val="num" w:pos="660"/>
        </w:tabs>
        <w:spacing w:line="360" w:lineRule="auto"/>
        <w:ind w:left="660" w:hanging="440"/>
        <w:rPr>
          <w:color w:val="000000"/>
          <w:szCs w:val="24"/>
        </w:rPr>
      </w:pPr>
      <w:r w:rsidRPr="00451019">
        <w:rPr>
          <w:color w:val="000000"/>
          <w:szCs w:val="24"/>
        </w:rPr>
        <w:t>Ресурсы сети Интернет.</w:t>
      </w:r>
    </w:p>
    <w:p w:rsidR="00C65432" w:rsidRPr="00451019" w:rsidRDefault="00C65432" w:rsidP="00C65432">
      <w:pPr>
        <w:numPr>
          <w:ilvl w:val="0"/>
          <w:numId w:val="3"/>
        </w:numPr>
        <w:tabs>
          <w:tab w:val="clear" w:pos="1440"/>
          <w:tab w:val="num" w:pos="660"/>
        </w:tabs>
        <w:spacing w:line="360" w:lineRule="auto"/>
        <w:ind w:left="660" w:hanging="440"/>
        <w:rPr>
          <w:color w:val="000000"/>
          <w:szCs w:val="24"/>
        </w:rPr>
      </w:pPr>
      <w:r w:rsidRPr="00451019">
        <w:rPr>
          <w:color w:val="000000"/>
          <w:szCs w:val="24"/>
        </w:rPr>
        <w:t>Материалы компаний.</w:t>
      </w:r>
    </w:p>
    <w:p w:rsidR="00C65432" w:rsidRPr="00451019" w:rsidRDefault="00C65432" w:rsidP="00C65432">
      <w:pPr>
        <w:numPr>
          <w:ilvl w:val="0"/>
          <w:numId w:val="3"/>
        </w:numPr>
        <w:tabs>
          <w:tab w:val="clear" w:pos="1440"/>
          <w:tab w:val="num" w:pos="660"/>
        </w:tabs>
        <w:spacing w:line="360" w:lineRule="auto"/>
        <w:ind w:left="660" w:hanging="440"/>
        <w:rPr>
          <w:color w:val="000000"/>
          <w:szCs w:val="24"/>
        </w:rPr>
      </w:pPr>
      <w:r w:rsidRPr="00451019">
        <w:rPr>
          <w:color w:val="000000"/>
          <w:szCs w:val="24"/>
        </w:rPr>
        <w:t>Аналитические обзорные статьи в прессе.</w:t>
      </w:r>
    </w:p>
    <w:p w:rsidR="00C65432" w:rsidRPr="00451019" w:rsidRDefault="00C65432" w:rsidP="00C65432">
      <w:pPr>
        <w:numPr>
          <w:ilvl w:val="0"/>
          <w:numId w:val="3"/>
        </w:numPr>
        <w:tabs>
          <w:tab w:val="clear" w:pos="1440"/>
          <w:tab w:val="num" w:pos="660"/>
        </w:tabs>
        <w:spacing w:line="360" w:lineRule="auto"/>
        <w:ind w:left="660" w:hanging="440"/>
        <w:rPr>
          <w:color w:val="000000"/>
          <w:szCs w:val="24"/>
        </w:rPr>
      </w:pPr>
      <w:r w:rsidRPr="00451019">
        <w:rPr>
          <w:color w:val="000000"/>
          <w:szCs w:val="24"/>
        </w:rPr>
        <w:t>Результаты исследований маркетинговых и консалтинговых агентств.</w:t>
      </w:r>
    </w:p>
    <w:p w:rsidR="00C65432" w:rsidRPr="00451019" w:rsidRDefault="00C65432" w:rsidP="00C65432">
      <w:pPr>
        <w:numPr>
          <w:ilvl w:val="0"/>
          <w:numId w:val="3"/>
        </w:numPr>
        <w:tabs>
          <w:tab w:val="clear" w:pos="1440"/>
          <w:tab w:val="num" w:pos="660"/>
        </w:tabs>
        <w:spacing w:line="360" w:lineRule="auto"/>
        <w:ind w:left="660" w:hanging="440"/>
        <w:rPr>
          <w:color w:val="000000"/>
          <w:szCs w:val="24"/>
        </w:rPr>
      </w:pPr>
      <w:r w:rsidRPr="00451019">
        <w:rPr>
          <w:color w:val="000000"/>
          <w:szCs w:val="24"/>
        </w:rPr>
        <w:t>Экспертные оценки.</w:t>
      </w:r>
    </w:p>
    <w:p w:rsidR="00C65432" w:rsidRPr="00451019" w:rsidRDefault="00C65432" w:rsidP="00C65432">
      <w:pPr>
        <w:numPr>
          <w:ilvl w:val="0"/>
          <w:numId w:val="3"/>
        </w:numPr>
        <w:tabs>
          <w:tab w:val="clear" w:pos="1440"/>
          <w:tab w:val="num" w:pos="660"/>
        </w:tabs>
        <w:spacing w:line="360" w:lineRule="auto"/>
        <w:ind w:left="660" w:hanging="440"/>
        <w:rPr>
          <w:color w:val="000000"/>
          <w:szCs w:val="24"/>
        </w:rPr>
      </w:pPr>
      <w:r w:rsidRPr="00451019">
        <w:rPr>
          <w:color w:val="000000"/>
          <w:szCs w:val="24"/>
        </w:rPr>
        <w:t>Интервью с производителями и другими участниками рынка.</w:t>
      </w:r>
    </w:p>
    <w:p w:rsidR="00C65432" w:rsidRPr="00451019" w:rsidRDefault="00C65432" w:rsidP="00C65432">
      <w:pPr>
        <w:numPr>
          <w:ilvl w:val="0"/>
          <w:numId w:val="3"/>
        </w:numPr>
        <w:tabs>
          <w:tab w:val="clear" w:pos="1440"/>
          <w:tab w:val="num" w:pos="660"/>
        </w:tabs>
        <w:spacing w:line="360" w:lineRule="auto"/>
        <w:ind w:left="660" w:hanging="440"/>
        <w:rPr>
          <w:szCs w:val="24"/>
        </w:rPr>
      </w:pPr>
      <w:r w:rsidRPr="00451019">
        <w:rPr>
          <w:color w:val="000000"/>
          <w:szCs w:val="24"/>
        </w:rPr>
        <w:t>Материалы отраслевых учреждений и базы данных.</w:t>
      </w:r>
    </w:p>
    <w:p w:rsidR="00C65432" w:rsidRPr="00451019" w:rsidRDefault="00C65432" w:rsidP="00C65432">
      <w:pPr>
        <w:numPr>
          <w:ilvl w:val="0"/>
          <w:numId w:val="3"/>
        </w:numPr>
        <w:tabs>
          <w:tab w:val="clear" w:pos="1440"/>
          <w:tab w:val="num" w:pos="660"/>
        </w:tabs>
        <w:spacing w:line="360" w:lineRule="auto"/>
        <w:ind w:left="660" w:hanging="440"/>
        <w:rPr>
          <w:lang w:val="en-US"/>
        </w:rPr>
      </w:pPr>
      <w:r w:rsidRPr="00451019">
        <w:rPr>
          <w:color w:val="000000"/>
          <w:szCs w:val="24"/>
        </w:rPr>
        <w:t>Базы</w:t>
      </w:r>
      <w:r w:rsidRPr="00451019">
        <w:rPr>
          <w:color w:val="000000"/>
          <w:szCs w:val="24"/>
          <w:lang w:val="en-US"/>
        </w:rPr>
        <w:t xml:space="preserve"> </w:t>
      </w:r>
      <w:r w:rsidRPr="00451019">
        <w:rPr>
          <w:color w:val="000000"/>
          <w:szCs w:val="24"/>
        </w:rPr>
        <w:t>данных</w:t>
      </w:r>
      <w:r w:rsidRPr="00451019">
        <w:rPr>
          <w:color w:val="000000"/>
          <w:szCs w:val="24"/>
          <w:lang w:val="en-US"/>
        </w:rPr>
        <w:t xml:space="preserve"> Di</w:t>
      </w:r>
      <w:smartTag w:uri="urn:schemas-microsoft-com:office:smarttags" w:element="PersonName">
        <w:r w:rsidRPr="00451019">
          <w:rPr>
            <w:color w:val="000000"/>
            <w:szCs w:val="24"/>
            <w:lang w:val="en-US"/>
          </w:rPr>
          <w:t>s</w:t>
        </w:r>
      </w:smartTag>
      <w:r w:rsidRPr="00451019">
        <w:rPr>
          <w:color w:val="000000"/>
          <w:szCs w:val="24"/>
          <w:lang w:val="en-US"/>
        </w:rPr>
        <w:t>covery Re</w:t>
      </w:r>
      <w:smartTag w:uri="urn:schemas-microsoft-com:office:smarttags" w:element="PersonName">
        <w:r w:rsidRPr="00451019">
          <w:rPr>
            <w:color w:val="000000"/>
            <w:szCs w:val="24"/>
            <w:lang w:val="en-US"/>
          </w:rPr>
          <w:t>s</w:t>
        </w:r>
      </w:smartTag>
      <w:r w:rsidRPr="00451019">
        <w:rPr>
          <w:color w:val="000000"/>
          <w:szCs w:val="24"/>
          <w:lang w:val="en-US"/>
        </w:rPr>
        <w:t>earch Group.</w:t>
      </w:r>
    </w:p>
    <w:p w:rsidR="00C65432" w:rsidRPr="00451019" w:rsidRDefault="00C65432" w:rsidP="00C65432">
      <w:pPr>
        <w:spacing w:line="360" w:lineRule="auto"/>
        <w:ind w:firstLine="0"/>
        <w:rPr>
          <w:lang w:val="en-US"/>
        </w:rPr>
        <w:sectPr w:rsidR="00C65432" w:rsidRPr="00451019" w:rsidSect="00896596">
          <w:pgSz w:w="11906" w:h="16838"/>
          <w:pgMar w:top="1670" w:right="850" w:bottom="1134" w:left="1701" w:header="708" w:footer="1254" w:gutter="0"/>
          <w:cols w:space="708"/>
          <w:docGrid w:linePitch="360"/>
        </w:sectPr>
      </w:pPr>
    </w:p>
    <w:p w:rsidR="00C65432" w:rsidRPr="00451019" w:rsidRDefault="00C65432" w:rsidP="00C65432">
      <w:pPr>
        <w:spacing w:line="360" w:lineRule="auto"/>
        <w:rPr>
          <w:lang w:val="en-US"/>
        </w:rPr>
      </w:pPr>
    </w:p>
    <w:p w:rsidR="00C65432" w:rsidRPr="00451019" w:rsidRDefault="00C65432" w:rsidP="00C65432">
      <w:pPr>
        <w:pStyle w:val="1"/>
      </w:pPr>
      <w:bookmarkStart w:id="33" w:name="_Toc323941637"/>
      <w:r w:rsidRPr="00451019">
        <w:t xml:space="preserve">Глава 2. Особенности рынка </w:t>
      </w:r>
      <w:r>
        <w:t>ЛКМ</w:t>
      </w:r>
      <w:r w:rsidRPr="00451019">
        <w:t xml:space="preserve"> в России</w:t>
      </w:r>
      <w:bookmarkEnd w:id="33"/>
    </w:p>
    <w:p w:rsidR="00C65432" w:rsidRPr="00451019" w:rsidRDefault="00C65432" w:rsidP="00C65432">
      <w:pPr>
        <w:spacing w:line="360" w:lineRule="auto"/>
        <w:ind w:firstLine="708"/>
      </w:pPr>
    </w:p>
    <w:p w:rsidR="00C65432" w:rsidRPr="00451019" w:rsidRDefault="00C65432" w:rsidP="00C65432">
      <w:pPr>
        <w:pStyle w:val="2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  <w:bookmarkStart w:id="34" w:name="_Toc323941638"/>
      <w:r w:rsidRPr="00451019">
        <w:rPr>
          <w:rFonts w:ascii="Times New Roman" w:hAnsi="Times New Roman"/>
          <w:sz w:val="24"/>
          <w:szCs w:val="24"/>
        </w:rPr>
        <w:t>§1. Виды классификаций на  рынке ЛКМ</w:t>
      </w:r>
      <w:bookmarkEnd w:id="34"/>
    </w:p>
    <w:p w:rsidR="00C65432" w:rsidRPr="00451019" w:rsidRDefault="00C65432" w:rsidP="00C65432">
      <w:pPr>
        <w:spacing w:line="360" w:lineRule="auto"/>
        <w:ind w:firstLine="708"/>
        <w:rPr>
          <w:szCs w:val="24"/>
        </w:rPr>
      </w:pPr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35" w:name="_Toc323941639"/>
      <w:r w:rsidRPr="00451019">
        <w:rPr>
          <w:rFonts w:ascii="Times New Roman" w:hAnsi="Times New Roman"/>
          <w:sz w:val="24"/>
          <w:szCs w:val="24"/>
        </w:rPr>
        <w:t>§1.1. Основные свойства ЛКМ</w:t>
      </w:r>
      <w:bookmarkEnd w:id="35"/>
    </w:p>
    <w:p w:rsidR="00C65432" w:rsidRPr="00451019" w:rsidRDefault="00C65432" w:rsidP="00C65432">
      <w:pPr>
        <w:spacing w:line="360" w:lineRule="auto"/>
        <w:ind w:firstLine="708"/>
        <w:rPr>
          <w:szCs w:val="24"/>
        </w:rPr>
      </w:pPr>
    </w:p>
    <w:p w:rsidR="00185B80" w:rsidRDefault="00185B80" w:rsidP="00C65432">
      <w:pPr>
        <w:spacing w:line="360" w:lineRule="auto"/>
        <w:rPr>
          <w:szCs w:val="24"/>
        </w:rPr>
        <w:sectPr w:rsidR="00185B80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36" w:name="_Toc323941640"/>
      <w:r w:rsidRPr="00451019">
        <w:rPr>
          <w:rFonts w:ascii="Times New Roman" w:hAnsi="Times New Roman"/>
          <w:sz w:val="24"/>
          <w:szCs w:val="24"/>
        </w:rPr>
        <w:lastRenderedPageBreak/>
        <w:t>§1.2. Маркировка ЛКМ</w:t>
      </w:r>
      <w:bookmarkEnd w:id="36"/>
    </w:p>
    <w:p w:rsidR="00185B80" w:rsidRDefault="00185B80" w:rsidP="00C65432">
      <w:pPr>
        <w:spacing w:line="360" w:lineRule="auto"/>
        <w:ind w:firstLine="708"/>
        <w:rPr>
          <w:szCs w:val="24"/>
        </w:rPr>
        <w:sectPr w:rsidR="00185B80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451019" w:rsidRDefault="00C65432" w:rsidP="00C65432">
      <w:pPr>
        <w:pStyle w:val="2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  <w:bookmarkStart w:id="37" w:name="_Toc323941647"/>
      <w:r w:rsidRPr="00451019">
        <w:rPr>
          <w:rFonts w:ascii="Times New Roman" w:hAnsi="Times New Roman"/>
          <w:sz w:val="24"/>
          <w:szCs w:val="24"/>
        </w:rPr>
        <w:lastRenderedPageBreak/>
        <w:t>§2. Классификация ЛКМ по пигментному признаку</w:t>
      </w:r>
      <w:bookmarkEnd w:id="37"/>
    </w:p>
    <w:p w:rsidR="00C65432" w:rsidRPr="00451019" w:rsidRDefault="00C65432" w:rsidP="00C65432">
      <w:pPr>
        <w:spacing w:line="360" w:lineRule="auto"/>
        <w:ind w:firstLine="708"/>
        <w:rPr>
          <w:szCs w:val="24"/>
        </w:rPr>
      </w:pPr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38" w:name="_Toc323941648"/>
      <w:r w:rsidRPr="00451019">
        <w:rPr>
          <w:rFonts w:ascii="Times New Roman" w:hAnsi="Times New Roman"/>
          <w:sz w:val="24"/>
          <w:szCs w:val="24"/>
        </w:rPr>
        <w:t>§2.1 Пигментированные ЛКМ</w:t>
      </w:r>
      <w:bookmarkEnd w:id="38"/>
    </w:p>
    <w:p w:rsidR="00C65432" w:rsidRPr="00451019" w:rsidRDefault="00C65432" w:rsidP="00C65432">
      <w:pPr>
        <w:spacing w:line="360" w:lineRule="auto"/>
        <w:ind w:firstLine="708"/>
        <w:rPr>
          <w:szCs w:val="24"/>
        </w:rPr>
      </w:pPr>
    </w:p>
    <w:p w:rsidR="00C65432" w:rsidRPr="00451019" w:rsidRDefault="00C65432" w:rsidP="00C65432">
      <w:pPr>
        <w:pStyle w:val="4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39" w:name="_Toc323941649"/>
      <w:r w:rsidRPr="00451019">
        <w:rPr>
          <w:rFonts w:ascii="Times New Roman" w:hAnsi="Times New Roman"/>
          <w:sz w:val="24"/>
          <w:szCs w:val="24"/>
        </w:rPr>
        <w:t>Краска</w:t>
      </w:r>
      <w:bookmarkEnd w:id="39"/>
      <w:r w:rsidRPr="00451019">
        <w:rPr>
          <w:rFonts w:ascii="Times New Roman" w:hAnsi="Times New Roman"/>
          <w:sz w:val="24"/>
          <w:szCs w:val="24"/>
        </w:rPr>
        <w:t> 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Краска - это суспензия пигментов или их смеси с наполнителями в олифе, эмульсии, латексе или другом пленкообразующем веществе, дающая после высыхания непрозрачную цветную однородную пленку. Краски по природе </w:t>
      </w:r>
      <w:proofErr w:type="spellStart"/>
      <w:r w:rsidRPr="00451019">
        <w:rPr>
          <w:szCs w:val="24"/>
        </w:rPr>
        <w:t>пленкообразователя</w:t>
      </w:r>
      <w:proofErr w:type="spellEnd"/>
      <w:r w:rsidRPr="00451019">
        <w:rPr>
          <w:szCs w:val="24"/>
        </w:rPr>
        <w:t xml:space="preserve"> подразделяют </w:t>
      </w:r>
      <w:proofErr w:type="gramStart"/>
      <w:r w:rsidRPr="00451019">
        <w:rPr>
          <w:szCs w:val="24"/>
        </w:rPr>
        <w:t>на</w:t>
      </w:r>
      <w:proofErr w:type="gramEnd"/>
      <w:r w:rsidRPr="00451019">
        <w:rPr>
          <w:szCs w:val="24"/>
        </w:rPr>
        <w:t>:</w:t>
      </w:r>
    </w:p>
    <w:p w:rsidR="00C65432" w:rsidRPr="00451019" w:rsidRDefault="00C65432" w:rsidP="00C65432">
      <w:pPr>
        <w:numPr>
          <w:ilvl w:val="0"/>
          <w:numId w:val="10"/>
        </w:numPr>
        <w:spacing w:line="360" w:lineRule="auto"/>
        <w:rPr>
          <w:szCs w:val="24"/>
        </w:rPr>
      </w:pPr>
      <w:r w:rsidRPr="00451019">
        <w:rPr>
          <w:szCs w:val="24"/>
        </w:rPr>
        <w:t>масляные;</w:t>
      </w:r>
    </w:p>
    <w:p w:rsidR="00C65432" w:rsidRPr="00451019" w:rsidRDefault="00C65432" w:rsidP="00C65432">
      <w:pPr>
        <w:numPr>
          <w:ilvl w:val="0"/>
          <w:numId w:val="10"/>
        </w:numPr>
        <w:spacing w:line="360" w:lineRule="auto"/>
        <w:rPr>
          <w:szCs w:val="24"/>
        </w:rPr>
      </w:pPr>
      <w:r w:rsidRPr="00451019">
        <w:rPr>
          <w:szCs w:val="24"/>
        </w:rPr>
        <w:t>водно-дисперсионные;</w:t>
      </w:r>
    </w:p>
    <w:p w:rsidR="00C65432" w:rsidRPr="00451019" w:rsidRDefault="00C65432" w:rsidP="00C65432">
      <w:pPr>
        <w:numPr>
          <w:ilvl w:val="0"/>
          <w:numId w:val="10"/>
        </w:numPr>
        <w:spacing w:line="360" w:lineRule="auto"/>
        <w:rPr>
          <w:szCs w:val="24"/>
        </w:rPr>
      </w:pPr>
      <w:r w:rsidRPr="00451019">
        <w:rPr>
          <w:szCs w:val="24"/>
        </w:rPr>
        <w:t>клеевые;</w:t>
      </w:r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>Так же пигментированные ЛКМ разделяют на две группы по сырьевому признаку ЛКМ:</w:t>
      </w:r>
    </w:p>
    <w:p w:rsidR="00C65432" w:rsidRPr="00451019" w:rsidRDefault="00C65432" w:rsidP="00C65432">
      <w:pPr>
        <w:numPr>
          <w:ilvl w:val="0"/>
          <w:numId w:val="38"/>
        </w:numPr>
        <w:spacing w:line="360" w:lineRule="auto"/>
        <w:rPr>
          <w:szCs w:val="24"/>
        </w:rPr>
      </w:pPr>
      <w:r w:rsidRPr="00451019">
        <w:rPr>
          <w:szCs w:val="24"/>
        </w:rPr>
        <w:t>порошковые краски;</w:t>
      </w:r>
    </w:p>
    <w:p w:rsidR="00C65432" w:rsidRPr="00451019" w:rsidRDefault="00C65432" w:rsidP="00C65432">
      <w:pPr>
        <w:numPr>
          <w:ilvl w:val="0"/>
          <w:numId w:val="38"/>
        </w:numPr>
        <w:spacing w:line="360" w:lineRule="auto"/>
        <w:rPr>
          <w:szCs w:val="24"/>
        </w:rPr>
      </w:pPr>
      <w:r w:rsidRPr="00451019">
        <w:rPr>
          <w:szCs w:val="24"/>
        </w:rPr>
        <w:t>краски с высоким сухим остатком, которые в наибольшей степени отвечают жестким экологическим требованиям.</w:t>
      </w:r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  <w:u w:val="single"/>
        </w:rPr>
        <w:t>Масляные краски</w:t>
      </w:r>
      <w:r w:rsidRPr="00451019">
        <w:rPr>
          <w:szCs w:val="24"/>
        </w:rPr>
        <w:t xml:space="preserve"> - это суспензии пигментов в олифах типа </w:t>
      </w:r>
      <w:proofErr w:type="spellStart"/>
      <w:r w:rsidRPr="00451019">
        <w:rPr>
          <w:szCs w:val="24"/>
        </w:rPr>
        <w:t>оксоль</w:t>
      </w:r>
      <w:proofErr w:type="spellEnd"/>
      <w:r w:rsidRPr="00451019">
        <w:rPr>
          <w:szCs w:val="24"/>
        </w:rPr>
        <w:t xml:space="preserve">. По степени готовности к использованию различают густотертые и готовые к употреблению краски. </w:t>
      </w:r>
      <w:r w:rsidRPr="00451019">
        <w:rPr>
          <w:i/>
          <w:szCs w:val="24"/>
        </w:rPr>
        <w:t>Густотертые</w:t>
      </w:r>
      <w:r w:rsidRPr="00451019">
        <w:rPr>
          <w:szCs w:val="24"/>
        </w:rPr>
        <w:t xml:space="preserve"> имеют вязкую консистенцию (до 30% олифы), перед употреблением разводятся растворителем. </w:t>
      </w:r>
      <w:proofErr w:type="gramStart"/>
      <w:r w:rsidRPr="00451019">
        <w:rPr>
          <w:szCs w:val="24"/>
        </w:rPr>
        <w:t>Густотертыми</w:t>
      </w:r>
      <w:proofErr w:type="gramEnd"/>
      <w:r w:rsidRPr="00451019">
        <w:rPr>
          <w:szCs w:val="24"/>
        </w:rPr>
        <w:t xml:space="preserve"> выпускают белила (цинковые, свинцовые, </w:t>
      </w:r>
      <w:proofErr w:type="spellStart"/>
      <w:r w:rsidRPr="00451019">
        <w:rPr>
          <w:szCs w:val="24"/>
        </w:rPr>
        <w:t>литопонные</w:t>
      </w:r>
      <w:proofErr w:type="spellEnd"/>
      <w:r w:rsidRPr="00451019">
        <w:rPr>
          <w:szCs w:val="24"/>
        </w:rPr>
        <w:t xml:space="preserve">), цветные краски на основе одного пигмента (сурик железный, охра и др.) или смеси пигментов (голубая, бежевая и др.). </w:t>
      </w:r>
      <w:r w:rsidRPr="00451019">
        <w:rPr>
          <w:i/>
          <w:szCs w:val="24"/>
        </w:rPr>
        <w:t>Краски, готовые к употреблению</w:t>
      </w:r>
      <w:r w:rsidRPr="00451019">
        <w:rPr>
          <w:szCs w:val="24"/>
        </w:rPr>
        <w:t>, содержат повышенное количество олифы (до 38%) и растворителя (до 30%) и подразделяются по назначению (для наружных и внутренних работ), цвету и видам олиф. Краски для наружных работ готовят на алкидных, комбинированных и натуральных олифах; краски для внутренних работ - на уплотненных олифах.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Масляные краски высыхают полностью за 24 часа и образуют полуматовые покрытия высокой адгезии и эластичности, хорошей </w:t>
      </w:r>
      <w:proofErr w:type="spellStart"/>
      <w:r w:rsidRPr="00451019">
        <w:rPr>
          <w:szCs w:val="24"/>
        </w:rPr>
        <w:t>вод</w:t>
      </w:r>
      <w:proofErr w:type="gramStart"/>
      <w:r w:rsidRPr="00451019">
        <w:rPr>
          <w:szCs w:val="24"/>
        </w:rPr>
        <w:t>о</w:t>
      </w:r>
      <w:proofErr w:type="spellEnd"/>
      <w:r w:rsidRPr="00451019">
        <w:rPr>
          <w:szCs w:val="24"/>
        </w:rPr>
        <w:t>-</w:t>
      </w:r>
      <w:proofErr w:type="gramEnd"/>
      <w:r w:rsidRPr="00451019">
        <w:rPr>
          <w:szCs w:val="24"/>
        </w:rPr>
        <w:t xml:space="preserve"> и химической стойкости. </w:t>
      </w:r>
      <w:proofErr w:type="spellStart"/>
      <w:r w:rsidRPr="00451019">
        <w:rPr>
          <w:szCs w:val="24"/>
        </w:rPr>
        <w:t>Атмосферостойкость</w:t>
      </w:r>
      <w:proofErr w:type="spellEnd"/>
      <w:r w:rsidRPr="00451019">
        <w:rPr>
          <w:szCs w:val="24"/>
        </w:rPr>
        <w:t xml:space="preserve"> красок на натуральных олифах без растворителей </w:t>
      </w:r>
      <w:r w:rsidRPr="00451019">
        <w:rPr>
          <w:szCs w:val="24"/>
        </w:rPr>
        <w:lastRenderedPageBreak/>
        <w:t>3-5 лет, на синтетических олифах 1-2 года. Старение красочных покрытий сопровождается повышением твердости, снижением эластичности, появлением трещин.</w:t>
      </w:r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  <w:u w:val="single"/>
        </w:rPr>
        <w:t>Водно-дисперсионные (латексные) краски</w:t>
      </w:r>
      <w:r w:rsidRPr="00451019">
        <w:rPr>
          <w:szCs w:val="24"/>
        </w:rPr>
        <w:t xml:space="preserve"> - суспензии пигментов в водных дисперсиях </w:t>
      </w:r>
      <w:proofErr w:type="spellStart"/>
      <w:r w:rsidRPr="00451019">
        <w:rPr>
          <w:szCs w:val="24"/>
        </w:rPr>
        <w:t>пленкообразователей</w:t>
      </w:r>
      <w:proofErr w:type="spellEnd"/>
      <w:r w:rsidRPr="00451019">
        <w:rPr>
          <w:szCs w:val="24"/>
        </w:rPr>
        <w:t xml:space="preserve">. Состав этих красок включает 16 компонентов и более. </w:t>
      </w:r>
      <w:proofErr w:type="gramStart"/>
      <w:r w:rsidRPr="00451019">
        <w:rPr>
          <w:szCs w:val="24"/>
        </w:rPr>
        <w:t>Основные из них:</w:t>
      </w:r>
      <w:proofErr w:type="gramEnd"/>
    </w:p>
    <w:p w:rsidR="00C65432" w:rsidRPr="00451019" w:rsidRDefault="00C65432" w:rsidP="00C65432">
      <w:pPr>
        <w:numPr>
          <w:ilvl w:val="0"/>
          <w:numId w:val="8"/>
        </w:numPr>
        <w:spacing w:line="360" w:lineRule="auto"/>
        <w:rPr>
          <w:szCs w:val="24"/>
        </w:rPr>
      </w:pPr>
      <w:r w:rsidRPr="00451019">
        <w:rPr>
          <w:szCs w:val="24"/>
        </w:rPr>
        <w:t xml:space="preserve">пленкообразующие - 50%-ные водные дисперсии таких полимеров, как </w:t>
      </w:r>
      <w:proofErr w:type="spellStart"/>
      <w:r w:rsidRPr="00451019">
        <w:rPr>
          <w:szCs w:val="24"/>
        </w:rPr>
        <w:t>полиакрилаты</w:t>
      </w:r>
      <w:proofErr w:type="spellEnd"/>
      <w:r w:rsidRPr="00451019">
        <w:rPr>
          <w:szCs w:val="24"/>
        </w:rPr>
        <w:t>, поливинилацетат и его производные, сополимеры стирола и бутадиена. Дисперсия представляет собой мельчайшие капельки полимера, равномерно распределенные в воде. Обычно это продукты эмульсионной полимеризации;</w:t>
      </w:r>
    </w:p>
    <w:p w:rsidR="00C65432" w:rsidRPr="00451019" w:rsidRDefault="00C65432" w:rsidP="00C65432">
      <w:pPr>
        <w:numPr>
          <w:ilvl w:val="0"/>
          <w:numId w:val="8"/>
        </w:numPr>
        <w:spacing w:line="360" w:lineRule="auto"/>
        <w:rPr>
          <w:szCs w:val="24"/>
        </w:rPr>
      </w:pPr>
      <w:r w:rsidRPr="00451019">
        <w:rPr>
          <w:szCs w:val="24"/>
        </w:rPr>
        <w:t xml:space="preserve">эмульгатор - ПАВ - обеспечивает устойчивость дисперсии </w:t>
      </w:r>
      <w:proofErr w:type="spellStart"/>
      <w:r w:rsidRPr="00451019">
        <w:rPr>
          <w:szCs w:val="24"/>
        </w:rPr>
        <w:t>пленкообразователя</w:t>
      </w:r>
      <w:proofErr w:type="spellEnd"/>
      <w:r w:rsidRPr="00451019">
        <w:rPr>
          <w:szCs w:val="24"/>
        </w:rPr>
        <w:t>. Обычно это соли синтетических жирных кислот;</w:t>
      </w:r>
    </w:p>
    <w:p w:rsidR="00C65432" w:rsidRPr="00451019" w:rsidRDefault="00C65432" w:rsidP="00C65432">
      <w:pPr>
        <w:numPr>
          <w:ilvl w:val="0"/>
          <w:numId w:val="8"/>
        </w:numPr>
        <w:spacing w:line="360" w:lineRule="auto"/>
        <w:rPr>
          <w:szCs w:val="24"/>
        </w:rPr>
      </w:pPr>
      <w:proofErr w:type="spellStart"/>
      <w:r w:rsidRPr="00451019">
        <w:rPr>
          <w:szCs w:val="24"/>
        </w:rPr>
        <w:t>диспергатор</w:t>
      </w:r>
      <w:proofErr w:type="spellEnd"/>
      <w:r w:rsidRPr="00451019">
        <w:rPr>
          <w:szCs w:val="24"/>
        </w:rPr>
        <w:t xml:space="preserve"> улучшает </w:t>
      </w:r>
      <w:proofErr w:type="spellStart"/>
      <w:r w:rsidRPr="00451019">
        <w:rPr>
          <w:szCs w:val="24"/>
        </w:rPr>
        <w:t>смачиваемость</w:t>
      </w:r>
      <w:proofErr w:type="spellEnd"/>
      <w:r w:rsidRPr="00451019">
        <w:rPr>
          <w:szCs w:val="24"/>
        </w:rPr>
        <w:t xml:space="preserve"> пигмента. Это фосфаты (например, </w:t>
      </w:r>
      <w:proofErr w:type="spellStart"/>
      <w:r w:rsidRPr="00451019">
        <w:rPr>
          <w:szCs w:val="24"/>
        </w:rPr>
        <w:t>гексаметофосфат</w:t>
      </w:r>
      <w:proofErr w:type="spellEnd"/>
      <w:r w:rsidRPr="00451019">
        <w:rPr>
          <w:szCs w:val="24"/>
        </w:rPr>
        <w:t>);</w:t>
      </w:r>
    </w:p>
    <w:p w:rsidR="00C65432" w:rsidRPr="00451019" w:rsidRDefault="00C65432" w:rsidP="00C65432">
      <w:pPr>
        <w:numPr>
          <w:ilvl w:val="0"/>
          <w:numId w:val="8"/>
        </w:numPr>
        <w:spacing w:line="360" w:lineRule="auto"/>
        <w:rPr>
          <w:szCs w:val="24"/>
        </w:rPr>
      </w:pPr>
      <w:r w:rsidRPr="00451019">
        <w:rPr>
          <w:szCs w:val="24"/>
        </w:rPr>
        <w:t>загуститель, повышает вязкость краски. Это поливиниловый спирт, простые эфиры целлюлозы;</w:t>
      </w:r>
    </w:p>
    <w:p w:rsidR="00C65432" w:rsidRPr="00451019" w:rsidRDefault="00C65432" w:rsidP="00C65432">
      <w:pPr>
        <w:numPr>
          <w:ilvl w:val="0"/>
          <w:numId w:val="8"/>
        </w:numPr>
        <w:spacing w:line="360" w:lineRule="auto"/>
        <w:rPr>
          <w:szCs w:val="24"/>
        </w:rPr>
      </w:pPr>
      <w:proofErr w:type="spellStart"/>
      <w:r w:rsidRPr="00451019">
        <w:rPr>
          <w:szCs w:val="24"/>
        </w:rPr>
        <w:t>антивспениватели</w:t>
      </w:r>
      <w:proofErr w:type="spellEnd"/>
      <w:r w:rsidRPr="00451019">
        <w:rPr>
          <w:szCs w:val="24"/>
        </w:rPr>
        <w:t xml:space="preserve">, предотвращают пенообразование при изготовлении и нанесении красок. Это </w:t>
      </w:r>
      <w:proofErr w:type="spellStart"/>
      <w:r w:rsidRPr="00451019">
        <w:rPr>
          <w:szCs w:val="24"/>
        </w:rPr>
        <w:t>гидрофобы</w:t>
      </w:r>
      <w:proofErr w:type="spellEnd"/>
      <w:r w:rsidRPr="00451019">
        <w:rPr>
          <w:szCs w:val="24"/>
        </w:rPr>
        <w:t xml:space="preserve"> - </w:t>
      </w:r>
      <w:proofErr w:type="spellStart"/>
      <w:r w:rsidRPr="00451019">
        <w:rPr>
          <w:szCs w:val="24"/>
        </w:rPr>
        <w:t>уайт-спирит</w:t>
      </w:r>
      <w:proofErr w:type="spellEnd"/>
      <w:r w:rsidRPr="00451019">
        <w:rPr>
          <w:szCs w:val="24"/>
        </w:rPr>
        <w:t>, скипидар;</w:t>
      </w:r>
    </w:p>
    <w:p w:rsidR="00C65432" w:rsidRPr="00451019" w:rsidRDefault="00C65432" w:rsidP="00C65432">
      <w:pPr>
        <w:numPr>
          <w:ilvl w:val="0"/>
          <w:numId w:val="8"/>
        </w:numPr>
        <w:spacing w:line="360" w:lineRule="auto"/>
        <w:rPr>
          <w:szCs w:val="24"/>
        </w:rPr>
      </w:pPr>
      <w:r w:rsidRPr="00451019">
        <w:rPr>
          <w:szCs w:val="24"/>
        </w:rPr>
        <w:t>антисептики, повышают устойчивость красок к плесени и бактериям;</w:t>
      </w:r>
    </w:p>
    <w:p w:rsidR="00C65432" w:rsidRPr="00451019" w:rsidRDefault="00C65432" w:rsidP="00C65432">
      <w:pPr>
        <w:numPr>
          <w:ilvl w:val="0"/>
          <w:numId w:val="8"/>
        </w:numPr>
        <w:spacing w:line="360" w:lineRule="auto"/>
        <w:rPr>
          <w:szCs w:val="24"/>
        </w:rPr>
      </w:pPr>
      <w:r w:rsidRPr="00451019">
        <w:rPr>
          <w:szCs w:val="24"/>
        </w:rPr>
        <w:t>антифризы, или пластификаторы, повышают морозостойкость красок и покрытий на их основе;</w:t>
      </w:r>
    </w:p>
    <w:p w:rsidR="00C65432" w:rsidRPr="00451019" w:rsidRDefault="00C65432" w:rsidP="00C65432">
      <w:pPr>
        <w:numPr>
          <w:ilvl w:val="0"/>
          <w:numId w:val="8"/>
        </w:numPr>
        <w:spacing w:line="360" w:lineRule="auto"/>
        <w:rPr>
          <w:szCs w:val="24"/>
        </w:rPr>
      </w:pPr>
      <w:r w:rsidRPr="00451019">
        <w:rPr>
          <w:szCs w:val="24"/>
        </w:rPr>
        <w:t xml:space="preserve">пигменты, ассортимент их ограничен, так как должны быть хорошая </w:t>
      </w:r>
      <w:proofErr w:type="spellStart"/>
      <w:r w:rsidRPr="00451019">
        <w:rPr>
          <w:szCs w:val="24"/>
        </w:rPr>
        <w:t>смачиваемость</w:t>
      </w:r>
      <w:proofErr w:type="spellEnd"/>
      <w:r w:rsidRPr="00451019">
        <w:rPr>
          <w:szCs w:val="24"/>
        </w:rPr>
        <w:t xml:space="preserve"> водой и в то же время минимальная растворимость. Чаще всего изготовляют краски белые и светлых тонов.</w:t>
      </w:r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В ассортименте водно-дисперсионных красок краски на основе дисперсии поливинилацетата - ВА; на основе дисперсии </w:t>
      </w:r>
      <w:proofErr w:type="spellStart"/>
      <w:r w:rsidRPr="00451019">
        <w:rPr>
          <w:szCs w:val="24"/>
        </w:rPr>
        <w:t>дивинилстирольного</w:t>
      </w:r>
      <w:proofErr w:type="spellEnd"/>
      <w:r w:rsidRPr="00451019">
        <w:rPr>
          <w:szCs w:val="24"/>
        </w:rPr>
        <w:t xml:space="preserve">, </w:t>
      </w:r>
      <w:proofErr w:type="spellStart"/>
      <w:r w:rsidRPr="00451019">
        <w:rPr>
          <w:szCs w:val="24"/>
        </w:rPr>
        <w:t>дивинилнитрильного</w:t>
      </w:r>
      <w:proofErr w:type="spellEnd"/>
      <w:r w:rsidRPr="00451019">
        <w:rPr>
          <w:szCs w:val="24"/>
        </w:rPr>
        <w:t xml:space="preserve"> каучука, хлоркаучука, </w:t>
      </w:r>
      <w:proofErr w:type="spellStart"/>
      <w:r w:rsidRPr="00451019">
        <w:rPr>
          <w:szCs w:val="24"/>
        </w:rPr>
        <w:t>циклокаучука</w:t>
      </w:r>
      <w:proofErr w:type="spellEnd"/>
      <w:r w:rsidRPr="00451019">
        <w:rPr>
          <w:szCs w:val="24"/>
        </w:rPr>
        <w:t xml:space="preserve"> - КЧ; на основе сополимеров (и полимеров) акриловых и метакриловых кислот, их эфиров и других производных с различными мономерами - АК; на основе сополимера винилацетата </w:t>
      </w:r>
      <w:r w:rsidRPr="00451019">
        <w:rPr>
          <w:szCs w:val="24"/>
        </w:rPr>
        <w:lastRenderedPageBreak/>
        <w:t xml:space="preserve">с другими </w:t>
      </w:r>
      <w:proofErr w:type="spellStart"/>
      <w:r w:rsidRPr="00451019">
        <w:rPr>
          <w:szCs w:val="24"/>
        </w:rPr>
        <w:t>винильными</w:t>
      </w:r>
      <w:proofErr w:type="spellEnd"/>
      <w:r w:rsidRPr="00451019">
        <w:rPr>
          <w:szCs w:val="24"/>
        </w:rPr>
        <w:t xml:space="preserve"> соединениями - </w:t>
      </w:r>
      <w:proofErr w:type="gramStart"/>
      <w:r w:rsidRPr="00451019">
        <w:rPr>
          <w:szCs w:val="24"/>
        </w:rPr>
        <w:t>ВС</w:t>
      </w:r>
      <w:proofErr w:type="gramEnd"/>
      <w:r w:rsidRPr="00451019">
        <w:rPr>
          <w:szCs w:val="24"/>
        </w:rPr>
        <w:t>; на основе модифицированных алкидных смол - ПФ.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Поливинилацетатные краски дешевы, </w:t>
      </w:r>
      <w:proofErr w:type="gramStart"/>
      <w:r w:rsidRPr="00451019">
        <w:rPr>
          <w:szCs w:val="24"/>
        </w:rPr>
        <w:t>однако</w:t>
      </w:r>
      <w:proofErr w:type="gramEnd"/>
      <w:r w:rsidRPr="00451019">
        <w:rPr>
          <w:szCs w:val="24"/>
        </w:rPr>
        <w:t xml:space="preserve"> их покрытия </w:t>
      </w:r>
      <w:proofErr w:type="spellStart"/>
      <w:r w:rsidRPr="00451019">
        <w:rPr>
          <w:szCs w:val="24"/>
        </w:rPr>
        <w:t>неводостойки</w:t>
      </w:r>
      <w:proofErr w:type="spellEnd"/>
      <w:r w:rsidRPr="00451019">
        <w:rPr>
          <w:szCs w:val="24"/>
        </w:rPr>
        <w:t xml:space="preserve">. Производство каучуковых красок сильно сократилось, так как их покрытия быстро загрязняются, стареют на свету и темнеют. Акриловые дисперсии дороже, но большая часть (70 %) выпускаемых в мире водно-дисперсионных красок - это именно полиакриловые. Они отличаются </w:t>
      </w:r>
      <w:proofErr w:type="gramStart"/>
      <w:r w:rsidRPr="00451019">
        <w:rPr>
          <w:szCs w:val="24"/>
        </w:rPr>
        <w:t>высокой</w:t>
      </w:r>
      <w:proofErr w:type="gramEnd"/>
      <w:r w:rsidRPr="00451019">
        <w:rPr>
          <w:szCs w:val="24"/>
        </w:rPr>
        <w:t xml:space="preserve"> </w:t>
      </w:r>
      <w:proofErr w:type="spellStart"/>
      <w:r w:rsidRPr="00451019">
        <w:rPr>
          <w:szCs w:val="24"/>
        </w:rPr>
        <w:t>атмосферостойкостью</w:t>
      </w:r>
      <w:proofErr w:type="spellEnd"/>
      <w:r w:rsidRPr="00451019">
        <w:rPr>
          <w:szCs w:val="24"/>
        </w:rPr>
        <w:t xml:space="preserve">, быстро высыхают. </w:t>
      </w:r>
      <w:proofErr w:type="spellStart"/>
      <w:r w:rsidRPr="00451019">
        <w:rPr>
          <w:szCs w:val="24"/>
        </w:rPr>
        <w:t>Сополимеро-винилацетатные</w:t>
      </w:r>
      <w:proofErr w:type="spellEnd"/>
      <w:r w:rsidRPr="00451019">
        <w:rPr>
          <w:szCs w:val="24"/>
        </w:rPr>
        <w:t xml:space="preserve"> и пентафталевые </w:t>
      </w:r>
      <w:proofErr w:type="spellStart"/>
      <w:r w:rsidRPr="00451019">
        <w:rPr>
          <w:szCs w:val="24"/>
        </w:rPr>
        <w:t>воднодисперсионные</w:t>
      </w:r>
      <w:proofErr w:type="spellEnd"/>
      <w:r w:rsidRPr="00451019">
        <w:rPr>
          <w:szCs w:val="24"/>
        </w:rPr>
        <w:t xml:space="preserve"> краски </w:t>
      </w:r>
      <w:proofErr w:type="spellStart"/>
      <w:r w:rsidRPr="00451019">
        <w:rPr>
          <w:szCs w:val="24"/>
        </w:rPr>
        <w:t>малорастворимы</w:t>
      </w:r>
      <w:proofErr w:type="spellEnd"/>
      <w:r w:rsidRPr="00451019">
        <w:rPr>
          <w:szCs w:val="24"/>
        </w:rPr>
        <w:t>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>Пленкообразование водно-дисперсионных красок обусловлено слипанием частиц полимера после испарения воды. Пленки получаются матовыми и пористыми. Высыхают КЧ не более чем за 24 часа, ВА и АК - за 12 часа.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i/>
          <w:szCs w:val="24"/>
        </w:rPr>
        <w:t>Преимущества</w:t>
      </w:r>
      <w:r w:rsidRPr="00451019">
        <w:rPr>
          <w:szCs w:val="24"/>
        </w:rPr>
        <w:t xml:space="preserve"> водно-дисперсионных красок заключаются в том, что они гигиеничны (пористые пленки легко пропускают влагу, являются </w:t>
      </w:r>
      <w:proofErr w:type="spellStart"/>
      <w:r w:rsidRPr="00451019">
        <w:rPr>
          <w:szCs w:val="24"/>
        </w:rPr>
        <w:t>паро</w:t>
      </w:r>
      <w:proofErr w:type="spellEnd"/>
      <w:r w:rsidRPr="00451019">
        <w:rPr>
          <w:szCs w:val="24"/>
        </w:rPr>
        <w:t xml:space="preserve">- и газопроницаемыми); стойки к истиранию; легко моются; </w:t>
      </w:r>
      <w:proofErr w:type="spellStart"/>
      <w:r w:rsidRPr="00451019">
        <w:rPr>
          <w:szCs w:val="24"/>
        </w:rPr>
        <w:t>атмосферостойки</w:t>
      </w:r>
      <w:proofErr w:type="spellEnd"/>
      <w:r w:rsidRPr="00451019">
        <w:rPr>
          <w:szCs w:val="24"/>
        </w:rPr>
        <w:t xml:space="preserve">, за исключением КЧ; нетоксичны, </w:t>
      </w:r>
      <w:proofErr w:type="spellStart"/>
      <w:r w:rsidRPr="00451019">
        <w:rPr>
          <w:szCs w:val="24"/>
        </w:rPr>
        <w:t>экологичны</w:t>
      </w:r>
      <w:proofErr w:type="spellEnd"/>
      <w:r w:rsidRPr="00451019">
        <w:rPr>
          <w:szCs w:val="24"/>
        </w:rPr>
        <w:t xml:space="preserve">, так как не содержат легколетучих органических растворителей; неогнеопасны. </w:t>
      </w:r>
      <w:r w:rsidRPr="00451019">
        <w:rPr>
          <w:i/>
          <w:szCs w:val="24"/>
        </w:rPr>
        <w:t>Недостатки</w:t>
      </w:r>
      <w:r w:rsidRPr="00451019">
        <w:rPr>
          <w:szCs w:val="24"/>
        </w:rPr>
        <w:t>: низкая морозостойкость и теплостойкость (до 40 °С) покрытий и низкая морозостойкость самих красок.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Водно-дисперсионные краски применяются для создания декоративных и защитных покрытий. </w:t>
      </w:r>
      <w:proofErr w:type="gramStart"/>
      <w:r w:rsidRPr="00451019">
        <w:rPr>
          <w:szCs w:val="24"/>
        </w:rPr>
        <w:t>Акриловые - в основном для наружных работ, поливинилацетатные и каучуковые - для окраски внутри зданий, в том числе по штукатурке.</w:t>
      </w:r>
      <w:proofErr w:type="gramEnd"/>
      <w:r w:rsidRPr="00451019">
        <w:rPr>
          <w:szCs w:val="24"/>
        </w:rPr>
        <w:t xml:space="preserve"> Некоторые водно-дисперсионные краски используются для окрашивания искусственной и натуральной кожи, деревянной мебели.</w:t>
      </w:r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  <w:u w:val="single"/>
        </w:rPr>
        <w:t>Клеевые краски</w:t>
      </w:r>
      <w:r w:rsidRPr="00451019">
        <w:rPr>
          <w:szCs w:val="24"/>
        </w:rPr>
        <w:t xml:space="preserve"> представляют собой суспензии пигментов в водных растворах </w:t>
      </w:r>
      <w:proofErr w:type="spellStart"/>
      <w:r w:rsidRPr="00451019">
        <w:rPr>
          <w:szCs w:val="24"/>
        </w:rPr>
        <w:t>пленкообразователей</w:t>
      </w:r>
      <w:proofErr w:type="spellEnd"/>
      <w:r w:rsidRPr="00451019">
        <w:rPr>
          <w:szCs w:val="24"/>
        </w:rPr>
        <w:t xml:space="preserve"> - клеев. Клеевые краски готовят, смешивая водный раствор </w:t>
      </w:r>
      <w:proofErr w:type="spellStart"/>
      <w:r w:rsidRPr="00451019">
        <w:rPr>
          <w:szCs w:val="24"/>
        </w:rPr>
        <w:t>пленкообразователя</w:t>
      </w:r>
      <w:proofErr w:type="spellEnd"/>
      <w:r w:rsidRPr="00451019">
        <w:rPr>
          <w:szCs w:val="24"/>
        </w:rPr>
        <w:t xml:space="preserve">, то есть клея, с пигментной пастой. Применяются для отделочных работ внутри помещений. Клеевые краски готовят непосредственно перед употреблением. Достоинства клеевых красок заключаются в том, что они нетоксичны; гигиеничны, так как покрытия </w:t>
      </w:r>
      <w:proofErr w:type="spellStart"/>
      <w:r w:rsidRPr="00451019">
        <w:rPr>
          <w:szCs w:val="24"/>
        </w:rPr>
        <w:t>газо</w:t>
      </w:r>
      <w:proofErr w:type="spellEnd"/>
      <w:r w:rsidRPr="00451019">
        <w:rPr>
          <w:szCs w:val="24"/>
        </w:rPr>
        <w:t>- и паропроницаемы; покрытия имеют хорошие декоративные свойства. Клеевые краски в ассортименте:</w:t>
      </w:r>
    </w:p>
    <w:p w:rsidR="00C65432" w:rsidRPr="00451019" w:rsidRDefault="00C65432" w:rsidP="00C65432">
      <w:pPr>
        <w:numPr>
          <w:ilvl w:val="0"/>
          <w:numId w:val="9"/>
        </w:numPr>
        <w:spacing w:line="360" w:lineRule="auto"/>
        <w:rPr>
          <w:szCs w:val="24"/>
        </w:rPr>
      </w:pPr>
      <w:r w:rsidRPr="00451019">
        <w:rPr>
          <w:szCs w:val="24"/>
        </w:rPr>
        <w:t xml:space="preserve">краски на основе клеев животного происхождения - мездрового, костного, рыбьего. В их составе 15-20-процентный водный раствор </w:t>
      </w:r>
      <w:r w:rsidRPr="00451019">
        <w:rPr>
          <w:szCs w:val="24"/>
        </w:rPr>
        <w:lastRenderedPageBreak/>
        <w:t>клея, содержащий антисептик. Покрытие обладает хорошей адгезией и высокими декоративными свойствами. Перед окрашиванием штукатурку грунтуют растворами медного купороса, хозяйственного мыла, чтобы образующаяся пленка не позволила клеевому составу впитываться в штукатурку;</w:t>
      </w:r>
    </w:p>
    <w:p w:rsidR="00C65432" w:rsidRPr="00451019" w:rsidRDefault="00C65432" w:rsidP="00C65432">
      <w:pPr>
        <w:numPr>
          <w:ilvl w:val="0"/>
          <w:numId w:val="9"/>
        </w:numPr>
        <w:spacing w:line="360" w:lineRule="auto"/>
        <w:rPr>
          <w:szCs w:val="24"/>
        </w:rPr>
      </w:pPr>
      <w:r w:rsidRPr="00451019">
        <w:rPr>
          <w:szCs w:val="24"/>
        </w:rPr>
        <w:t xml:space="preserve">казеиновые. По качеству они мало уступают </w:t>
      </w:r>
      <w:proofErr w:type="spellStart"/>
      <w:r w:rsidRPr="00451019">
        <w:rPr>
          <w:szCs w:val="24"/>
        </w:rPr>
        <w:t>воднодисперсионным</w:t>
      </w:r>
      <w:proofErr w:type="spellEnd"/>
      <w:r w:rsidRPr="00451019">
        <w:rPr>
          <w:szCs w:val="24"/>
        </w:rPr>
        <w:t xml:space="preserve">. Казеин растворяется в воде с добавками щелочных соединений (например, </w:t>
      </w:r>
      <w:proofErr w:type="spellStart"/>
      <w:r w:rsidRPr="00451019">
        <w:rPr>
          <w:szCs w:val="24"/>
        </w:rPr>
        <w:t>тринатрийфосфата</w:t>
      </w:r>
      <w:proofErr w:type="spellEnd"/>
      <w:r w:rsidRPr="00451019">
        <w:rPr>
          <w:szCs w:val="24"/>
        </w:rPr>
        <w:t xml:space="preserve"> или извести). Пигменты должны быть устойчивыми к щелочи. Покрытие атмосферостойкое, долговечное (4-5 лет);</w:t>
      </w:r>
    </w:p>
    <w:p w:rsidR="00C65432" w:rsidRPr="00451019" w:rsidRDefault="00C65432" w:rsidP="00C65432">
      <w:pPr>
        <w:numPr>
          <w:ilvl w:val="0"/>
          <w:numId w:val="9"/>
        </w:numPr>
        <w:spacing w:line="360" w:lineRule="auto"/>
        <w:rPr>
          <w:szCs w:val="24"/>
        </w:rPr>
      </w:pPr>
      <w:r w:rsidRPr="00451019">
        <w:rPr>
          <w:szCs w:val="24"/>
        </w:rPr>
        <w:t>силикатные краски - суспензии пигментов в водном растворе жидкого стекла (силиката калия). Выпускаются в виде паст или сухих смесей пигментов, которые перед употреблением нужно развести в водном растворе клея. Используются для окраски деревянных, известковых, цементных поверхностей. Покрытия обладают огнезащитными свойствами, но не устойчивы к атмосферным воздействиям. Под действием температуры и влаги постепенно осыпаются.</w:t>
      </w:r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  <w:u w:val="single"/>
        </w:rPr>
        <w:t>Порошковые краски</w:t>
      </w:r>
      <w:r w:rsidRPr="00451019">
        <w:rPr>
          <w:szCs w:val="24"/>
        </w:rPr>
        <w:t xml:space="preserve"> представляют собой мелкодисперсную сухую смесь, состоящую из твердых полимеров, наполнителей, пигментов и специальных добавок. В качестве </w:t>
      </w:r>
      <w:proofErr w:type="gramStart"/>
      <w:r w:rsidRPr="00451019">
        <w:rPr>
          <w:szCs w:val="24"/>
        </w:rPr>
        <w:t>связующего</w:t>
      </w:r>
      <w:proofErr w:type="gramEnd"/>
      <w:r w:rsidRPr="00451019">
        <w:rPr>
          <w:szCs w:val="24"/>
        </w:rPr>
        <w:t xml:space="preserve"> используются термореактивные полимеры - эпоксидные, </w:t>
      </w:r>
      <w:proofErr w:type="spellStart"/>
      <w:r w:rsidRPr="00451019">
        <w:rPr>
          <w:szCs w:val="24"/>
        </w:rPr>
        <w:t>эпоксиполи-эфирные</w:t>
      </w:r>
      <w:proofErr w:type="spellEnd"/>
      <w:r w:rsidRPr="00451019">
        <w:rPr>
          <w:szCs w:val="24"/>
        </w:rPr>
        <w:t>, полиэфирные и полиуретановые.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Порошковые краски наносятся на поверхность методом электростатического распыления или </w:t>
      </w:r>
      <w:proofErr w:type="spellStart"/>
      <w:r w:rsidRPr="00451019">
        <w:rPr>
          <w:szCs w:val="24"/>
        </w:rPr>
        <w:t>трибостатическим</w:t>
      </w:r>
      <w:proofErr w:type="spellEnd"/>
      <w:r w:rsidRPr="00451019">
        <w:rPr>
          <w:szCs w:val="24"/>
        </w:rPr>
        <w:t xml:space="preserve"> методом (без приложения внешнего электрического поля) с помощью специальных пистолетов.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Затем изделие поступает в </w:t>
      </w:r>
      <w:proofErr w:type="spellStart"/>
      <w:r w:rsidRPr="00451019">
        <w:rPr>
          <w:szCs w:val="24"/>
        </w:rPr>
        <w:t>термокамеру</w:t>
      </w:r>
      <w:proofErr w:type="spellEnd"/>
      <w:r w:rsidRPr="00451019">
        <w:rPr>
          <w:szCs w:val="24"/>
        </w:rPr>
        <w:t>, где происходит его разогрев до температуры 140-200</w:t>
      </w:r>
      <w:proofErr w:type="gramStart"/>
      <w:r w:rsidRPr="00451019">
        <w:rPr>
          <w:szCs w:val="24"/>
        </w:rPr>
        <w:t>°С</w:t>
      </w:r>
      <w:proofErr w:type="gramEnd"/>
      <w:r w:rsidRPr="00451019">
        <w:rPr>
          <w:szCs w:val="24"/>
        </w:rPr>
        <w:t xml:space="preserve"> - до расплавления порошка и полимеризации покрытия. Такие режимы обработки обусловливают применение порошковых красок в первую очередь для окрашивания металлических изделий. Для неметаллических материалов предусмотрены технологии радиационной сушки, </w:t>
      </w:r>
      <w:proofErr w:type="spellStart"/>
      <w:proofErr w:type="gramStart"/>
      <w:r w:rsidRPr="00451019">
        <w:rPr>
          <w:szCs w:val="24"/>
        </w:rPr>
        <w:t>УФ-отверждения</w:t>
      </w:r>
      <w:proofErr w:type="spellEnd"/>
      <w:proofErr w:type="gramEnd"/>
      <w:r w:rsidRPr="00451019">
        <w:rPr>
          <w:szCs w:val="24"/>
        </w:rPr>
        <w:t>, понижения температуры за счет введения ускорителей отверждения.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lastRenderedPageBreak/>
        <w:t>Эпоксидные порошковые краски появились первыми. Они механически прочные, имеют хорошую химическую стойкость и высокую адгезию. Недостатком является пожелтение покрытия при эксплуатации.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proofErr w:type="spellStart"/>
      <w:r w:rsidRPr="00451019">
        <w:rPr>
          <w:szCs w:val="24"/>
        </w:rPr>
        <w:t>Эпоксиполиэфирные</w:t>
      </w:r>
      <w:proofErr w:type="spellEnd"/>
      <w:r w:rsidRPr="00451019">
        <w:rPr>
          <w:szCs w:val="24"/>
        </w:rPr>
        <w:t xml:space="preserve"> порошковые краски выдерживают высокие температуры и не желтеют.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Полиэфирные порошковые краски </w:t>
      </w:r>
      <w:proofErr w:type="spellStart"/>
      <w:r w:rsidRPr="00451019">
        <w:rPr>
          <w:szCs w:val="24"/>
        </w:rPr>
        <w:t>атмосферостойки</w:t>
      </w:r>
      <w:proofErr w:type="spellEnd"/>
      <w:r w:rsidRPr="00451019">
        <w:rPr>
          <w:szCs w:val="24"/>
        </w:rPr>
        <w:t>, но недостаточно устойчивы к растворителям.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>Полиуретановые порошковые краски являются наиболее современными, но дорогостоящими и в России не производятся.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В настоящее время производятся порошковые краски любого цвета и любой степени блеска - от </w:t>
      </w:r>
      <w:proofErr w:type="spellStart"/>
      <w:r w:rsidRPr="00451019">
        <w:rPr>
          <w:szCs w:val="24"/>
        </w:rPr>
        <w:t>высокоглянцевых</w:t>
      </w:r>
      <w:proofErr w:type="spellEnd"/>
      <w:r w:rsidRPr="00451019">
        <w:rPr>
          <w:szCs w:val="24"/>
        </w:rPr>
        <w:t xml:space="preserve"> до </w:t>
      </w:r>
      <w:proofErr w:type="spellStart"/>
      <w:r w:rsidRPr="00451019">
        <w:rPr>
          <w:szCs w:val="24"/>
        </w:rPr>
        <w:t>глубокоматовых</w:t>
      </w:r>
      <w:proofErr w:type="spellEnd"/>
      <w:r w:rsidRPr="00451019">
        <w:rPr>
          <w:szCs w:val="24"/>
        </w:rPr>
        <w:t xml:space="preserve"> за счет введения в рецептуры полимерных восков; с различной текстурой - от эффекта «апельсиновой корки» до эффекта «шершавой наждачной бумаги». Краски типа «</w:t>
      </w:r>
      <w:proofErr w:type="spellStart"/>
      <w:r w:rsidRPr="00451019">
        <w:rPr>
          <w:szCs w:val="24"/>
        </w:rPr>
        <w:t>металлик</w:t>
      </w:r>
      <w:proofErr w:type="spellEnd"/>
      <w:r w:rsidRPr="00451019">
        <w:rPr>
          <w:szCs w:val="24"/>
        </w:rPr>
        <w:t>» могут быть получены с помощью специальных пигментов.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Порошковая технология отличается высокой </w:t>
      </w:r>
      <w:proofErr w:type="spellStart"/>
      <w:r w:rsidRPr="00451019">
        <w:rPr>
          <w:szCs w:val="24"/>
        </w:rPr>
        <w:t>экологичностью</w:t>
      </w:r>
      <w:proofErr w:type="spellEnd"/>
      <w:r w:rsidRPr="00451019">
        <w:rPr>
          <w:szCs w:val="24"/>
        </w:rPr>
        <w:t xml:space="preserve">, так как потери при ее применении сведены к минимуму (коэффициент использования порошка 98-99 %). Порошковые краски не содержат и не испаряют при сушке токсичных органических растворителей. Благодаря сокращению технологических операций процесс </w:t>
      </w:r>
      <w:proofErr w:type="spellStart"/>
      <w:r w:rsidRPr="00451019">
        <w:rPr>
          <w:szCs w:val="24"/>
        </w:rPr>
        <w:t>высокоэкономичен</w:t>
      </w:r>
      <w:proofErr w:type="spellEnd"/>
      <w:r w:rsidRPr="00451019">
        <w:rPr>
          <w:szCs w:val="24"/>
        </w:rPr>
        <w:t>. Порошковая технология успешно применятся для окрашивания продукции производственно-технического назначения, бытовой мебели, светильников, корпусов холодильников и стиральных машин, прочих бытовых приборов, деталей автомобилей, мотоциклов, велосипедов.</w:t>
      </w:r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  <w:u w:val="single"/>
        </w:rPr>
        <w:t>Краски с высоким содержанием сухого остатка</w:t>
      </w:r>
      <w:r w:rsidRPr="00451019">
        <w:rPr>
          <w:szCs w:val="24"/>
        </w:rPr>
        <w:t xml:space="preserve"> являются переходными от </w:t>
      </w:r>
      <w:proofErr w:type="spellStart"/>
      <w:r w:rsidRPr="00451019">
        <w:rPr>
          <w:szCs w:val="24"/>
        </w:rPr>
        <w:t>органоразбавляемых</w:t>
      </w:r>
      <w:proofErr w:type="spellEnd"/>
      <w:r w:rsidRPr="00451019">
        <w:rPr>
          <w:szCs w:val="24"/>
        </w:rPr>
        <w:t xml:space="preserve"> красок к краскам без растворителей (порошковым). Содержание сухого вещества в них достигает 60-80 %. Наиболее эффективны такие краски на основе жидких эпоксидных смол, которые дают стопроцентный сухой остаток. Эти краски относятся к </w:t>
      </w:r>
      <w:proofErr w:type="spellStart"/>
      <w:r w:rsidRPr="00451019">
        <w:rPr>
          <w:szCs w:val="24"/>
        </w:rPr>
        <w:t>двухупаковочным</w:t>
      </w:r>
      <w:proofErr w:type="spellEnd"/>
      <w:r w:rsidRPr="00451019">
        <w:rPr>
          <w:szCs w:val="24"/>
        </w:rPr>
        <w:t xml:space="preserve"> и поставляются в комплекте с отвердителем. При окрашивании образуется полимерное покрытие без выделения в окружающую среду растворителей. Краски с высоким содержанием сухого остатка используются как строительные, а также для окрашивания транспортных средств и бытовой электротехники.</w:t>
      </w:r>
    </w:p>
    <w:p w:rsidR="00C65432" w:rsidRPr="00451019" w:rsidRDefault="00C65432" w:rsidP="00C65432">
      <w:pPr>
        <w:pStyle w:val="4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0" w:name="_Toc323941650"/>
      <w:r w:rsidRPr="00451019">
        <w:rPr>
          <w:rFonts w:ascii="Times New Roman" w:hAnsi="Times New Roman"/>
          <w:sz w:val="24"/>
          <w:szCs w:val="24"/>
        </w:rPr>
        <w:lastRenderedPageBreak/>
        <w:t>Эмали</w:t>
      </w:r>
      <w:bookmarkEnd w:id="40"/>
    </w:p>
    <w:p w:rsidR="00185B80" w:rsidRDefault="00185B80" w:rsidP="00C65432">
      <w:pPr>
        <w:spacing w:line="360" w:lineRule="auto"/>
        <w:ind w:firstLine="708"/>
        <w:rPr>
          <w:szCs w:val="24"/>
        </w:rPr>
        <w:sectPr w:rsidR="00185B80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1" w:name="_Toc323941651"/>
      <w:r w:rsidRPr="00451019">
        <w:rPr>
          <w:rFonts w:ascii="Times New Roman" w:hAnsi="Times New Roman"/>
          <w:sz w:val="24"/>
          <w:szCs w:val="24"/>
        </w:rPr>
        <w:lastRenderedPageBreak/>
        <w:t>§2.2. Непигментированные ЛКМ</w:t>
      </w:r>
      <w:bookmarkEnd w:id="41"/>
    </w:p>
    <w:p w:rsidR="00D552F8" w:rsidRDefault="00D552F8" w:rsidP="00C65432">
      <w:pPr>
        <w:spacing w:line="360" w:lineRule="auto"/>
        <w:ind w:firstLine="708"/>
        <w:rPr>
          <w:szCs w:val="24"/>
        </w:rPr>
        <w:sectPr w:rsidR="00D552F8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451019" w:rsidRDefault="00C65432" w:rsidP="00C65432">
      <w:pPr>
        <w:pStyle w:val="2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  <w:bookmarkStart w:id="42" w:name="_Toc323941654"/>
      <w:r w:rsidRPr="00451019">
        <w:rPr>
          <w:rFonts w:ascii="Times New Roman" w:hAnsi="Times New Roman"/>
          <w:sz w:val="24"/>
          <w:szCs w:val="24"/>
        </w:rPr>
        <w:lastRenderedPageBreak/>
        <w:t>§3. Состав ЛКМ</w:t>
      </w:r>
      <w:bookmarkEnd w:id="42"/>
    </w:p>
    <w:p w:rsidR="00185B80" w:rsidRDefault="00185B80" w:rsidP="00C65432">
      <w:pPr>
        <w:spacing w:line="360" w:lineRule="auto"/>
        <w:rPr>
          <w:szCs w:val="24"/>
        </w:rPr>
        <w:sectPr w:rsidR="00185B80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451019" w:rsidRDefault="00C65432" w:rsidP="00C65432">
      <w:pPr>
        <w:pStyle w:val="2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  <w:bookmarkStart w:id="43" w:name="_Toc323941661"/>
      <w:r w:rsidRPr="00451019">
        <w:rPr>
          <w:rFonts w:ascii="Times New Roman" w:hAnsi="Times New Roman"/>
          <w:sz w:val="24"/>
          <w:szCs w:val="24"/>
        </w:rPr>
        <w:lastRenderedPageBreak/>
        <w:t>§4. Классификация красок по видам</w:t>
      </w:r>
      <w:bookmarkEnd w:id="43"/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4" w:name="_Toc323941662"/>
      <w:r w:rsidRPr="00451019">
        <w:rPr>
          <w:rFonts w:ascii="Times New Roman" w:hAnsi="Times New Roman"/>
          <w:sz w:val="24"/>
          <w:szCs w:val="24"/>
        </w:rPr>
        <w:t>§4.1. Водно-дисперсионные краски</w:t>
      </w:r>
      <w:bookmarkEnd w:id="44"/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Наиболее известны поливинилацетатные (на основе эмульсии ПВА), на основе </w:t>
      </w:r>
      <w:proofErr w:type="gramStart"/>
      <w:r w:rsidRPr="00451019">
        <w:rPr>
          <w:szCs w:val="24"/>
        </w:rPr>
        <w:t>стирол-бутадиенового</w:t>
      </w:r>
      <w:proofErr w:type="gramEnd"/>
      <w:r w:rsidRPr="00451019">
        <w:rPr>
          <w:szCs w:val="24"/>
        </w:rPr>
        <w:t xml:space="preserve"> и других латексов, а также </w:t>
      </w:r>
      <w:proofErr w:type="spellStart"/>
      <w:r w:rsidRPr="00451019">
        <w:rPr>
          <w:szCs w:val="24"/>
        </w:rPr>
        <w:t>акрилатные</w:t>
      </w:r>
      <w:proofErr w:type="spellEnd"/>
      <w:r w:rsidRPr="00451019">
        <w:rPr>
          <w:szCs w:val="24"/>
        </w:rPr>
        <w:t xml:space="preserve"> водно-дисперсионные краски. Основное преимущество этих красок состоит в том, что связующие, входящие в их состав, </w:t>
      </w:r>
      <w:proofErr w:type="spellStart"/>
      <w:r w:rsidRPr="00451019">
        <w:rPr>
          <w:szCs w:val="24"/>
        </w:rPr>
        <w:t>диспергированы</w:t>
      </w:r>
      <w:proofErr w:type="spellEnd"/>
      <w:r w:rsidRPr="00451019">
        <w:rPr>
          <w:szCs w:val="24"/>
        </w:rPr>
        <w:t xml:space="preserve"> в виде мельчайших частиц в водном растворе защитного коллоида (такие </w:t>
      </w:r>
      <w:proofErr w:type="spellStart"/>
      <w:r w:rsidRPr="00451019">
        <w:rPr>
          <w:szCs w:val="24"/>
        </w:rPr>
        <w:t>диспергированные</w:t>
      </w:r>
      <w:proofErr w:type="spellEnd"/>
      <w:r w:rsidRPr="00451019">
        <w:rPr>
          <w:szCs w:val="24"/>
        </w:rPr>
        <w:t xml:space="preserve"> системы принято называть эмульсиями), а не растворены в более дорогих, токсичных или огнеопасных органических растворителях. Для изготовления красочного состава кроме обычных составляющих (пигментов, наполнителей и т.д.) используются такие вещества, как пластификаторы, эмульгаторы и стабилизаторы, улучшающие малярные свойства красок и предотвращающие выпадение пигментов в осадок. Все водно-дисперсионные краски нетоксичны, легко разводятся водой, быстро сохнут. Ими окрашивают бетонные, каменные, деревянные поверхности, но не металлические — краска может вызывать их коррозию. Особенно эффективно их нанесение на пористые основания, например, на штукатурку, правда, предварительно </w:t>
      </w:r>
      <w:proofErr w:type="spellStart"/>
      <w:r w:rsidRPr="00451019">
        <w:rPr>
          <w:szCs w:val="24"/>
        </w:rPr>
        <w:t>огрунтованную</w:t>
      </w:r>
      <w:proofErr w:type="spellEnd"/>
      <w:r w:rsidRPr="00451019">
        <w:rPr>
          <w:szCs w:val="24"/>
        </w:rPr>
        <w:t>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Вода из нанесенного слоя краски частично всасывается в материал (подложку), а частично испаряется. При этом частички эмульсии сближаются, склеиваются между собой, и на поверхности образуется полимерная пленка, которая обладает достаточной прочностью и высокой </w:t>
      </w:r>
      <w:proofErr w:type="spellStart"/>
      <w:r w:rsidRPr="00451019">
        <w:rPr>
          <w:szCs w:val="24"/>
        </w:rPr>
        <w:t>воздух</w:t>
      </w:r>
      <w:proofErr w:type="gramStart"/>
      <w:r w:rsidRPr="00451019">
        <w:rPr>
          <w:szCs w:val="24"/>
        </w:rPr>
        <w:t>о</w:t>
      </w:r>
      <w:proofErr w:type="spellEnd"/>
      <w:r w:rsidRPr="00451019">
        <w:rPr>
          <w:szCs w:val="24"/>
        </w:rPr>
        <w:t>-</w:t>
      </w:r>
      <w:proofErr w:type="gramEnd"/>
      <w:r w:rsidRPr="00451019">
        <w:rPr>
          <w:szCs w:val="24"/>
        </w:rPr>
        <w:t xml:space="preserve"> и </w:t>
      </w:r>
      <w:proofErr w:type="spellStart"/>
      <w:r w:rsidRPr="00451019">
        <w:rPr>
          <w:szCs w:val="24"/>
        </w:rPr>
        <w:t>паропроницаемостью</w:t>
      </w:r>
      <w:proofErr w:type="spellEnd"/>
      <w:r w:rsidRPr="00451019">
        <w:rPr>
          <w:szCs w:val="24"/>
        </w:rPr>
        <w:t xml:space="preserve"> (стены «дышат», пропуская пары воды).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Водно-дисперсионные краски на основе поливинилацетатной эмульсии не отличаются особой водостойкостью и применяются для окраски неответственных поверхностей внутри зданий. Дисперсионные краски, </w:t>
      </w:r>
      <w:proofErr w:type="spellStart"/>
      <w:r w:rsidRPr="00451019">
        <w:rPr>
          <w:szCs w:val="24"/>
        </w:rPr>
        <w:t>акрилатные</w:t>
      </w:r>
      <w:proofErr w:type="spellEnd"/>
      <w:r w:rsidRPr="00451019">
        <w:rPr>
          <w:szCs w:val="24"/>
        </w:rPr>
        <w:t xml:space="preserve"> и </w:t>
      </w:r>
      <w:proofErr w:type="spellStart"/>
      <w:r w:rsidRPr="00451019">
        <w:rPr>
          <w:szCs w:val="24"/>
        </w:rPr>
        <w:t>стиролбутадиеновые</w:t>
      </w:r>
      <w:proofErr w:type="spellEnd"/>
      <w:r w:rsidRPr="00451019">
        <w:rPr>
          <w:szCs w:val="24"/>
        </w:rPr>
        <w:t>, более водостойки, и их можно применять как для фасадов, так и для внутренней отделки.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>Наибольший интерес для потребителей в большинстве случаев представляют именно водно-дисперсионные краски. И, прежде всего, водно-дисперсионные краски на </w:t>
      </w:r>
      <w:proofErr w:type="spellStart"/>
      <w:r w:rsidRPr="00451019">
        <w:rPr>
          <w:szCs w:val="24"/>
        </w:rPr>
        <w:t>акрилатной</w:t>
      </w:r>
      <w:proofErr w:type="spellEnd"/>
      <w:r w:rsidRPr="00451019">
        <w:rPr>
          <w:szCs w:val="24"/>
        </w:rPr>
        <w:t xml:space="preserve"> основе — ВД-АК. Именно они в настоящее время все шире применяются для окраски минеральных поверхностей как </w:t>
      </w:r>
      <w:r w:rsidRPr="00451019">
        <w:rPr>
          <w:szCs w:val="24"/>
        </w:rPr>
        <w:lastRenderedPageBreak/>
        <w:t xml:space="preserve">фасадных, так и интерьерных. Поскольку водно-дисперсионные </w:t>
      </w:r>
      <w:proofErr w:type="spellStart"/>
      <w:r w:rsidRPr="00451019">
        <w:rPr>
          <w:szCs w:val="24"/>
        </w:rPr>
        <w:t>акрилатные</w:t>
      </w:r>
      <w:proofErr w:type="spellEnd"/>
      <w:r w:rsidRPr="00451019">
        <w:rPr>
          <w:szCs w:val="24"/>
        </w:rPr>
        <w:t xml:space="preserve"> лакокрасочные материалы обладают рядом уникальных свойств: во-первых, повышенной </w:t>
      </w:r>
      <w:proofErr w:type="spellStart"/>
      <w:r w:rsidRPr="00451019">
        <w:rPr>
          <w:szCs w:val="24"/>
        </w:rPr>
        <w:t>атмосферостойкостью</w:t>
      </w:r>
      <w:proofErr w:type="spellEnd"/>
      <w:r w:rsidRPr="00451019">
        <w:rPr>
          <w:szCs w:val="24"/>
        </w:rPr>
        <w:t xml:space="preserve">; во-вторых, прекрасно пропускают газы и пары воды, но плохо пропускают жидкую воду (следовательно, здание, окрашенное такими материалами, имеет улучшенный воздухообмен с окружающей средой); в-третьих, обладают повышенной </w:t>
      </w:r>
      <w:proofErr w:type="spellStart"/>
      <w:r w:rsidRPr="00451019">
        <w:rPr>
          <w:szCs w:val="24"/>
        </w:rPr>
        <w:t>щёлочестойкостью</w:t>
      </w:r>
      <w:proofErr w:type="spellEnd"/>
      <w:r w:rsidRPr="00451019">
        <w:rPr>
          <w:szCs w:val="24"/>
        </w:rPr>
        <w:t>, что является особенно важным при окраске бетонных поверхностей; и, наконец, акрилаты обладают повышенной стойкостью к мытью и мокрому истиранию, что позволяет легко удалять загрязнения с этих покрытий.</w:t>
      </w:r>
    </w:p>
    <w:p w:rsidR="00C65432" w:rsidRPr="00451019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5" w:name="_Toc323941663"/>
      <w:r w:rsidRPr="00451019">
        <w:rPr>
          <w:rFonts w:ascii="Times New Roman" w:hAnsi="Times New Roman"/>
          <w:sz w:val="24"/>
          <w:szCs w:val="24"/>
        </w:rPr>
        <w:t xml:space="preserve">§4.2. </w:t>
      </w:r>
      <w:proofErr w:type="spellStart"/>
      <w:proofErr w:type="gramStart"/>
      <w:r w:rsidRPr="00451019">
        <w:rPr>
          <w:rFonts w:ascii="Times New Roman" w:hAnsi="Times New Roman"/>
          <w:sz w:val="24"/>
          <w:szCs w:val="24"/>
        </w:rPr>
        <w:t>Летуче-смоляные</w:t>
      </w:r>
      <w:proofErr w:type="spellEnd"/>
      <w:proofErr w:type="gramEnd"/>
      <w:r w:rsidRPr="00451019">
        <w:rPr>
          <w:rFonts w:ascii="Times New Roman" w:hAnsi="Times New Roman"/>
          <w:sz w:val="24"/>
          <w:szCs w:val="24"/>
        </w:rPr>
        <w:t xml:space="preserve"> краски</w:t>
      </w:r>
      <w:bookmarkEnd w:id="45"/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6" w:name="_Toc323941664"/>
      <w:r w:rsidRPr="00451019">
        <w:rPr>
          <w:rFonts w:ascii="Times New Roman" w:hAnsi="Times New Roman"/>
          <w:sz w:val="24"/>
          <w:szCs w:val="24"/>
        </w:rPr>
        <w:t xml:space="preserve">§4.3. </w:t>
      </w:r>
      <w:proofErr w:type="spellStart"/>
      <w:proofErr w:type="gramStart"/>
      <w:r w:rsidRPr="00451019">
        <w:rPr>
          <w:rFonts w:ascii="Times New Roman" w:hAnsi="Times New Roman"/>
          <w:sz w:val="24"/>
          <w:szCs w:val="24"/>
        </w:rPr>
        <w:t>Органо-минеральные</w:t>
      </w:r>
      <w:proofErr w:type="spellEnd"/>
      <w:proofErr w:type="gramEnd"/>
      <w:r w:rsidRPr="00451019">
        <w:rPr>
          <w:rFonts w:ascii="Times New Roman" w:hAnsi="Times New Roman"/>
          <w:sz w:val="24"/>
          <w:szCs w:val="24"/>
        </w:rPr>
        <w:t xml:space="preserve"> краски</w:t>
      </w:r>
      <w:bookmarkEnd w:id="46"/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7" w:name="_Toc323941665"/>
      <w:r w:rsidRPr="00451019">
        <w:rPr>
          <w:rFonts w:ascii="Times New Roman" w:hAnsi="Times New Roman"/>
          <w:sz w:val="24"/>
          <w:szCs w:val="24"/>
        </w:rPr>
        <w:t>§4.4. Масляные краски</w:t>
      </w:r>
      <w:bookmarkEnd w:id="47"/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8" w:name="_Toc323941666"/>
      <w:r w:rsidRPr="00451019">
        <w:rPr>
          <w:rFonts w:ascii="Times New Roman" w:hAnsi="Times New Roman"/>
          <w:sz w:val="24"/>
          <w:szCs w:val="24"/>
        </w:rPr>
        <w:t>§4.5. Лаки и эмали</w:t>
      </w:r>
      <w:bookmarkEnd w:id="48"/>
    </w:p>
    <w:p w:rsidR="00C65432" w:rsidRPr="00451019" w:rsidRDefault="00C65432" w:rsidP="00C65432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9" w:name="_Toc323941667"/>
      <w:r w:rsidRPr="00451019">
        <w:rPr>
          <w:rFonts w:ascii="Times New Roman" w:hAnsi="Times New Roman"/>
          <w:sz w:val="24"/>
          <w:szCs w:val="24"/>
        </w:rPr>
        <w:t>§4.6. Минеральные краски</w:t>
      </w:r>
      <w:bookmarkEnd w:id="49"/>
    </w:p>
    <w:p w:rsidR="00BD35EE" w:rsidRDefault="00BD35EE">
      <w:pPr>
        <w:spacing w:after="200" w:line="276" w:lineRule="auto"/>
        <w:ind w:firstLine="0"/>
        <w:jc w:val="left"/>
        <w:rPr>
          <w:rFonts w:eastAsia="Times New Roman"/>
          <w:b/>
          <w:bCs/>
          <w:kern w:val="32"/>
          <w:sz w:val="28"/>
          <w:szCs w:val="28"/>
        </w:rPr>
      </w:pPr>
      <w:bookmarkStart w:id="50" w:name="_Toc323941668"/>
      <w:r>
        <w:br w:type="page"/>
      </w:r>
    </w:p>
    <w:p w:rsidR="00C65432" w:rsidRPr="00451019" w:rsidRDefault="00C65432" w:rsidP="00C65432">
      <w:pPr>
        <w:pStyle w:val="1"/>
      </w:pPr>
      <w:r w:rsidRPr="00451019">
        <w:lastRenderedPageBreak/>
        <w:t xml:space="preserve">Глава 3. </w:t>
      </w:r>
      <w:r>
        <w:t>Показатели объемов производства ЛКМ в России</w:t>
      </w:r>
      <w:bookmarkEnd w:id="50"/>
    </w:p>
    <w:p w:rsidR="00C65432" w:rsidRDefault="00C65432" w:rsidP="00C65432">
      <w:pPr>
        <w:spacing w:line="360" w:lineRule="auto"/>
        <w:rPr>
          <w:szCs w:val="24"/>
        </w:rPr>
      </w:pPr>
    </w:p>
    <w:p w:rsidR="00C65432" w:rsidRDefault="00C65432" w:rsidP="00C65432">
      <w:pPr>
        <w:spacing w:line="360" w:lineRule="auto"/>
        <w:rPr>
          <w:szCs w:val="24"/>
        </w:rPr>
      </w:pPr>
      <w:r>
        <w:rPr>
          <w:szCs w:val="24"/>
        </w:rPr>
        <w:t xml:space="preserve">В данном разделе приведены подробные данные по производству ЛКМ по всем товарным группам в соответствии с данными ФСГС РФ. Однако стоит отметить, что при анализе данных было выявлено, что сумма объемов производства по подгруппам не совпадают с групповыми показателями. Вследствие этого </w:t>
      </w:r>
      <w:r w:rsidRPr="004504B0">
        <w:rPr>
          <w:szCs w:val="24"/>
        </w:rPr>
        <w:t xml:space="preserve">DISCOVERY </w:t>
      </w:r>
      <w:proofErr w:type="spellStart"/>
      <w:r w:rsidRPr="004504B0">
        <w:rPr>
          <w:szCs w:val="24"/>
        </w:rPr>
        <w:t>Research</w:t>
      </w:r>
      <w:proofErr w:type="spellEnd"/>
      <w:r w:rsidRPr="004504B0">
        <w:rPr>
          <w:szCs w:val="24"/>
        </w:rPr>
        <w:t xml:space="preserve"> </w:t>
      </w:r>
      <w:proofErr w:type="spellStart"/>
      <w:r w:rsidRPr="004504B0">
        <w:rPr>
          <w:szCs w:val="24"/>
        </w:rPr>
        <w:t>Group</w:t>
      </w:r>
      <w:proofErr w:type="spellEnd"/>
      <w:r>
        <w:rPr>
          <w:szCs w:val="24"/>
        </w:rPr>
        <w:t xml:space="preserve"> </w:t>
      </w:r>
      <w:r w:rsidR="00A22CE3">
        <w:rPr>
          <w:szCs w:val="24"/>
        </w:rPr>
        <w:t>производила</w:t>
      </w:r>
      <w:r>
        <w:rPr>
          <w:szCs w:val="24"/>
        </w:rPr>
        <w:t xml:space="preserve"> п</w:t>
      </w:r>
      <w:r w:rsidR="00A22CE3">
        <w:rPr>
          <w:szCs w:val="24"/>
        </w:rPr>
        <w:t xml:space="preserve">ереоценку показателей (Таблица </w:t>
      </w:r>
      <w:r>
        <w:rPr>
          <w:szCs w:val="24"/>
        </w:rPr>
        <w:t>2).</w:t>
      </w:r>
    </w:p>
    <w:p w:rsidR="00C65432" w:rsidRPr="00593C0C" w:rsidRDefault="00C65432" w:rsidP="00C65432"/>
    <w:p w:rsidR="00C65432" w:rsidRDefault="00C65432" w:rsidP="00C65432">
      <w:pPr>
        <w:pStyle w:val="af8"/>
      </w:pPr>
      <w:bookmarkStart w:id="51" w:name="_Toc323942005"/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t xml:space="preserve">. Объем производства ЛКМ по всем товарным группам </w:t>
      </w:r>
      <w:r w:rsidRPr="00B92266">
        <w:t>в соответствии с ОКПД</w:t>
      </w:r>
      <w:r>
        <w:t xml:space="preserve"> в 2008-2011 гг., </w:t>
      </w:r>
      <w:proofErr w:type="gramStart"/>
      <w:r>
        <w:t>т</w:t>
      </w:r>
      <w:proofErr w:type="gramEnd"/>
      <w:r>
        <w:t>.</w:t>
      </w:r>
      <w:bookmarkEnd w:id="51"/>
    </w:p>
    <w:p w:rsidR="00C65432" w:rsidRPr="00593C0C" w:rsidRDefault="00C65432" w:rsidP="00C65432"/>
    <w:tbl>
      <w:tblPr>
        <w:tblW w:w="5496" w:type="pct"/>
        <w:jc w:val="center"/>
        <w:tblInd w:w="-2058" w:type="dxa"/>
        <w:tblLook w:val="04A0"/>
      </w:tblPr>
      <w:tblGrid>
        <w:gridCol w:w="1266"/>
        <w:gridCol w:w="4913"/>
        <w:gridCol w:w="865"/>
        <w:gridCol w:w="865"/>
        <w:gridCol w:w="913"/>
        <w:gridCol w:w="914"/>
      </w:tblGrid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Код ОКПД</w:t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по ОКПД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24.30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Материалы лакокрасочные и аналогичные для нанесения покрытий, краски и мастики полиграфические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24.30.1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Материалы лакокрасочные на основе полимеров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24.30.11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Материалы лакокрасочные на основе синтетических полимеров или химически модифицированных природных полимеров, в водной среде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24.30.11.111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грунтовки поливинилацетатные водно-дисперсионные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24.30.11.112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Грунтовки, лаки, краски водно-дисперсионные на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акрилатных</w:t>
            </w:r>
            <w:proofErr w:type="spellEnd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 латексах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24.30.11.119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грунтовки на основе акриловых и виниловых полимеров, в водной среде прочие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24.30.11.121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Лаки, краски, грунтовки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стиролбутадиеновые</w:t>
            </w:r>
            <w:proofErr w:type="spellEnd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 водно-дисперсионные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24.30.11.122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Лаки, краски, грунтовки водно-дисперсионные на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полимеризационных</w:t>
            </w:r>
            <w:proofErr w:type="spellEnd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 сополимерах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24.30.11.123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Лаки, краски, грунтовки,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 и водно-дисперсионные на основе алкидных смол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24.30.11.124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Лаки, краски, грунтовки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 и водно-дисперсионные на основе эпоксидных смол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24.30.11.129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Лаки, краски, грунтовки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 и водно-дисперсионные, прочие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24.30.12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Материалы лакокрасочные на основе синтетических полимеров или химически модифицированных природных полимеров, в неводной среде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на основе сложных полиэфиров, в неводной среде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на основе акриловых или виниловых полимеров, в неводной среде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глифталевые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24.30.12.142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пентафталевые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24.30.12.143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этриольные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24.30.12.144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 алкидно-стирольные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24.30.12.145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Лаки, краски, эмали, грунтовки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карбамид</w:t>
            </w:r>
            <w:proofErr w:type="gram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 и меламиноформальдегидные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24.30.12.146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эпоксидные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24.30.12.147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 полиамидные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24.30.12.148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кремнийорганические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24.30.12.151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полиуретановые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24.30.12.152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фенольные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24.30.12.159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Лаки, краски, эмали, грунтовки </w:t>
            </w:r>
            <w:r w:rsidRPr="00593C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 прочих конденсационных смолах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24.30.12.171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на синтетическом каучуке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24.30.12.172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поливинилацетальные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24.30.12.173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фторопластовые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24.30.12.179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Лаки, краски, эмали, грунтовки на прочих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полимеризационных</w:t>
            </w:r>
            <w:proofErr w:type="spellEnd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 смолах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на эфирах целлюлозы, в неводной среде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24.30.12.191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нитроцеллюлозные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24.30.12.192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 xml:space="preserve">Лаки, краски, эмали, грунтовки </w:t>
            </w:r>
            <w:proofErr w:type="spellStart"/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нитроалкидные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24.30.12.193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нитроэпоксидные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24.30.12.194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этилцеллюлозные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24.30.12.199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краски, эмали, грунтовки на прочих эфирах целлюлозы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эмали, грунтовки на основе синтетических полимеров или химически модифицированных природных полимеров, в неводной среде прочие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 и политуры фенольные спиртовые на синтетических смолах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 и политуры циклогексановые спиртовые на синтетических смолах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765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24.30.12.229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Лаки, эмали, грунтовки на основе синтетических полимеров или химически модифицированных природных полимеров, в неводной среде, не включенные в другие группировки, прочие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24.30.12.230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552F8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5432" w:rsidRPr="00D552F8" w:rsidRDefault="00C65432" w:rsidP="00896596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552F8">
              <w:rPr>
                <w:rFonts w:eastAsia="Times New Roman"/>
                <w:b/>
                <w:sz w:val="20"/>
                <w:szCs w:val="20"/>
                <w:lang w:eastAsia="ru-RU"/>
              </w:rPr>
              <w:t>24.30.2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5432" w:rsidRPr="00D552F8" w:rsidRDefault="00C65432" w:rsidP="00896596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552F8">
              <w:rPr>
                <w:rFonts w:eastAsia="Times New Roman"/>
                <w:b/>
                <w:sz w:val="20"/>
                <w:szCs w:val="20"/>
                <w:lang w:eastAsia="ru-RU"/>
              </w:rPr>
              <w:t>Материалы лакокрасочные, аналогичные материалы и связанные с ними продукты; краски художественные и полиграфические, прочие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432" w:rsidRPr="00D552F8" w:rsidRDefault="00C65432" w:rsidP="00896596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432" w:rsidRPr="00D552F8" w:rsidRDefault="00C65432" w:rsidP="00896596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432" w:rsidRPr="00D552F8" w:rsidRDefault="00C65432" w:rsidP="00896596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432" w:rsidRPr="00D552F8" w:rsidRDefault="00C65432" w:rsidP="00896596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765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Пигменты готовые, глушители стекла и краски, эмали и глазури стекловидные, ангобы, люстры жидкие и аналогичные продукты, для керамики, эмали стекла и других целей; фритта стекловидная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Материалы аналогичные и лакокрасочные для нанесения покрытий прочие; сиккативы готовые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24.30.22.380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Олифы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51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593C0C" w:rsidTr="00A22CE3">
        <w:trPr>
          <w:trHeight w:val="30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24.30.24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32" w:rsidRPr="00593C0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3C0C">
              <w:rPr>
                <w:rFonts w:eastAsia="Times New Roman"/>
                <w:sz w:val="20"/>
                <w:szCs w:val="20"/>
                <w:lang w:eastAsia="ru-RU"/>
              </w:rPr>
              <w:t>Краски полиграфические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2" w:rsidRPr="00593C0C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65432" w:rsidRPr="00593C0C" w:rsidRDefault="00C65432" w:rsidP="00C65432">
      <w:pPr>
        <w:jc w:val="right"/>
        <w:rPr>
          <w:b/>
          <w:sz w:val="20"/>
          <w:szCs w:val="20"/>
        </w:rPr>
      </w:pPr>
      <w:r w:rsidRPr="00593C0C">
        <w:rPr>
          <w:b/>
          <w:sz w:val="20"/>
          <w:szCs w:val="20"/>
        </w:rPr>
        <w:t xml:space="preserve">Источник: расчеты </w:t>
      </w:r>
      <w:r w:rsidRPr="00593C0C">
        <w:rPr>
          <w:b/>
          <w:sz w:val="20"/>
          <w:szCs w:val="20"/>
          <w:lang w:val="en-US"/>
        </w:rPr>
        <w:t>DISCOVERY</w:t>
      </w:r>
      <w:r w:rsidRPr="00593C0C">
        <w:rPr>
          <w:b/>
          <w:sz w:val="20"/>
          <w:szCs w:val="20"/>
        </w:rPr>
        <w:t xml:space="preserve"> </w:t>
      </w:r>
      <w:r w:rsidRPr="00593C0C">
        <w:rPr>
          <w:b/>
          <w:sz w:val="20"/>
          <w:szCs w:val="20"/>
          <w:lang w:val="en-US"/>
        </w:rPr>
        <w:t>Research</w:t>
      </w:r>
      <w:r w:rsidRPr="00593C0C">
        <w:rPr>
          <w:b/>
          <w:sz w:val="20"/>
          <w:szCs w:val="20"/>
        </w:rPr>
        <w:t xml:space="preserve"> </w:t>
      </w:r>
      <w:r w:rsidRPr="00593C0C">
        <w:rPr>
          <w:b/>
          <w:sz w:val="20"/>
          <w:szCs w:val="20"/>
          <w:lang w:val="en-US"/>
        </w:rPr>
        <w:t>Group</w:t>
      </w:r>
      <w:r w:rsidRPr="00593C0C">
        <w:rPr>
          <w:b/>
          <w:sz w:val="20"/>
          <w:szCs w:val="20"/>
        </w:rPr>
        <w:t xml:space="preserve"> по данным ФСГС РФ</w:t>
      </w:r>
    </w:p>
    <w:p w:rsidR="00C65432" w:rsidRDefault="00C65432" w:rsidP="00C65432">
      <w:pPr>
        <w:spacing w:line="360" w:lineRule="auto"/>
        <w:rPr>
          <w:szCs w:val="24"/>
        </w:rPr>
      </w:pPr>
      <w:r>
        <w:rPr>
          <w:szCs w:val="24"/>
        </w:rPr>
        <w:lastRenderedPageBreak/>
        <w:t xml:space="preserve">Ниже будут рассмотрены данные, которые были предоставлены ФСГС РФ, т.е. </w:t>
      </w:r>
      <w:proofErr w:type="gramStart"/>
      <w:r>
        <w:rPr>
          <w:szCs w:val="24"/>
        </w:rPr>
        <w:t>без</w:t>
      </w:r>
      <w:proofErr w:type="gramEnd"/>
      <w:r>
        <w:rPr>
          <w:szCs w:val="24"/>
        </w:rPr>
        <w:t xml:space="preserve"> оценочных </w:t>
      </w:r>
      <w:proofErr w:type="spellStart"/>
      <w:r>
        <w:rPr>
          <w:szCs w:val="24"/>
        </w:rPr>
        <w:t>дорасчетов</w:t>
      </w:r>
      <w:proofErr w:type="spellEnd"/>
      <w:r>
        <w:rPr>
          <w:szCs w:val="24"/>
        </w:rPr>
        <w:t xml:space="preserve"> </w:t>
      </w:r>
      <w:r w:rsidRPr="004504B0">
        <w:rPr>
          <w:szCs w:val="24"/>
        </w:rPr>
        <w:t xml:space="preserve">DISCOVERY </w:t>
      </w:r>
      <w:proofErr w:type="spellStart"/>
      <w:r w:rsidRPr="004504B0">
        <w:rPr>
          <w:szCs w:val="24"/>
        </w:rPr>
        <w:t>Research</w:t>
      </w:r>
      <w:proofErr w:type="spellEnd"/>
      <w:r w:rsidRPr="004504B0">
        <w:rPr>
          <w:szCs w:val="24"/>
        </w:rPr>
        <w:t xml:space="preserve"> </w:t>
      </w:r>
      <w:proofErr w:type="spellStart"/>
      <w:r w:rsidRPr="004504B0">
        <w:rPr>
          <w:szCs w:val="24"/>
        </w:rPr>
        <w:t>Group</w:t>
      </w:r>
      <w:proofErr w:type="spellEnd"/>
      <w:r>
        <w:rPr>
          <w:szCs w:val="24"/>
        </w:rPr>
        <w:t>.</w:t>
      </w:r>
    </w:p>
    <w:p w:rsidR="00C65432" w:rsidRDefault="00C65432" w:rsidP="00C65432">
      <w:pPr>
        <w:spacing w:line="360" w:lineRule="auto"/>
        <w:rPr>
          <w:szCs w:val="24"/>
        </w:rPr>
      </w:pP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По данным </w:t>
      </w:r>
      <w:r>
        <w:rPr>
          <w:szCs w:val="24"/>
        </w:rPr>
        <w:t>ФСГС РФ</w:t>
      </w:r>
      <w:r w:rsidRPr="00451019">
        <w:rPr>
          <w:szCs w:val="24"/>
        </w:rPr>
        <w:t xml:space="preserve"> рынок ЛКМ в России в 2011 г. составил 1061 тыс. т., увеличившись по сравнению с 2010 г. на 3,22%, когда аналогичный показатель составлял 1028 тыс. т. продукции.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>Результатом мирового экономического кризиса стало значительное замедление темпов роста российского рынка ЛКМ по сравнению с показателем 2010 г., который составил 26,82%.</w:t>
      </w:r>
    </w:p>
    <w:p w:rsidR="00C65432" w:rsidRPr="00451019" w:rsidRDefault="00C65432" w:rsidP="00C65432">
      <w:pPr>
        <w:spacing w:line="360" w:lineRule="auto"/>
        <w:rPr>
          <w:szCs w:val="24"/>
        </w:rPr>
      </w:pPr>
      <w:r w:rsidRPr="00451019">
        <w:rPr>
          <w:szCs w:val="24"/>
        </w:rPr>
        <w:t xml:space="preserve">В 2000-2008 гг. рынок ЛКМ в России рос довольно быстрыми темпами, которые были оценены большинством игроков рынка в 15-20%. Однако после начавшегося экономического кризиса в 2008 г. рынок ЛКМ в России в 2009 г. сократился на 15,45% </w:t>
      </w:r>
      <w:proofErr w:type="gramStart"/>
      <w:r w:rsidRPr="00451019">
        <w:rPr>
          <w:szCs w:val="24"/>
        </w:rPr>
        <w:t>до</w:t>
      </w:r>
      <w:proofErr w:type="gramEnd"/>
      <w:r w:rsidRPr="00451019">
        <w:rPr>
          <w:szCs w:val="24"/>
        </w:rPr>
        <w:t xml:space="preserve"> 811 тыс. т.</w:t>
      </w:r>
    </w:p>
    <w:p w:rsidR="00C65432" w:rsidRDefault="00C65432" w:rsidP="00C65432">
      <w:pPr>
        <w:spacing w:line="360" w:lineRule="auto"/>
        <w:rPr>
          <w:szCs w:val="24"/>
        </w:rPr>
      </w:pPr>
    </w:p>
    <w:p w:rsidR="00C65432" w:rsidRPr="00C63666" w:rsidRDefault="00C65432" w:rsidP="00C65432">
      <w:pPr>
        <w:pStyle w:val="af8"/>
        <w:rPr>
          <w:szCs w:val="24"/>
        </w:rPr>
      </w:pPr>
      <w:bookmarkStart w:id="52" w:name="_Toc323942006"/>
      <w:r>
        <w:t xml:space="preserve">Таблица </w:t>
      </w:r>
      <w:fldSimple w:instr=" SEQ Таблица \* ARABIC ">
        <w:r>
          <w:rPr>
            <w:noProof/>
          </w:rPr>
          <w:t>3</w:t>
        </w:r>
      </w:fldSimple>
      <w:r>
        <w:t>. Объем производства ЛКМ и аналогичных для нанесения покрытий на рынке ЛКМ по федеральным округам в России в 2008-2011 гг., (24.30), т</w:t>
      </w:r>
      <w:bookmarkEnd w:id="52"/>
    </w:p>
    <w:tbl>
      <w:tblPr>
        <w:tblW w:w="5000" w:type="pct"/>
        <w:tblLook w:val="04A0"/>
      </w:tblPr>
      <w:tblGrid>
        <w:gridCol w:w="2612"/>
        <w:gridCol w:w="887"/>
        <w:gridCol w:w="1066"/>
        <w:gridCol w:w="1095"/>
        <w:gridCol w:w="1066"/>
        <w:gridCol w:w="1150"/>
        <w:gridCol w:w="981"/>
      </w:tblGrid>
      <w:tr w:rsidR="00C65432" w:rsidRPr="00C63666" w:rsidTr="00896596">
        <w:trPr>
          <w:trHeight w:val="51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%, 2011/2010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%, 2011</w:t>
            </w:r>
          </w:p>
        </w:tc>
      </w:tr>
      <w:tr w:rsidR="00C65432" w:rsidRPr="00C63666" w:rsidTr="00896596">
        <w:trPr>
          <w:trHeight w:val="51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Центральный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ФО</w:t>
            </w: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51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Северо-Западный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ФО</w:t>
            </w: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Южный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ФО</w:t>
            </w: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51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Приволжский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ФО</w:t>
            </w: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Сибирский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ФО</w:t>
            </w: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Уральский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ФО</w:t>
            </w: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51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63666">
              <w:rPr>
                <w:rFonts w:eastAsia="Times New Roman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ФО</w:t>
            </w: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51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Дальневосточный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ФО</w:t>
            </w: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65432" w:rsidRPr="00233CD7" w:rsidRDefault="00C65432" w:rsidP="00C65432">
      <w:pPr>
        <w:pStyle w:val="affb"/>
      </w:pPr>
      <w:r>
        <w:t>Источник: ФСГС РФ</w:t>
      </w:r>
    </w:p>
    <w:p w:rsidR="00A22CE3" w:rsidRDefault="00A22CE3" w:rsidP="00C65432">
      <w:pPr>
        <w:spacing w:line="360" w:lineRule="auto"/>
        <w:rPr>
          <w:szCs w:val="24"/>
        </w:rPr>
        <w:sectPr w:rsidR="00A22CE3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A22CE3" w:rsidRDefault="00A22CE3" w:rsidP="00A22CE3">
      <w:pPr>
        <w:spacing w:line="360" w:lineRule="auto"/>
        <w:rPr>
          <w:szCs w:val="24"/>
        </w:rPr>
      </w:pPr>
      <w:r w:rsidRPr="00451019">
        <w:rPr>
          <w:szCs w:val="24"/>
        </w:rPr>
        <w:lastRenderedPageBreak/>
        <w:t xml:space="preserve">В 2011 г. локомотивами роста на рынке ЛКМ в России всё так же остались Центральный, Северо-Западный и Южный федеральные округа, произведя в общей сложности </w:t>
      </w:r>
      <w:r w:rsidR="00BD35EE">
        <w:rPr>
          <w:szCs w:val="24"/>
        </w:rPr>
        <w:t>…</w:t>
      </w:r>
      <w:r w:rsidRPr="00451019">
        <w:rPr>
          <w:szCs w:val="24"/>
        </w:rPr>
        <w:t xml:space="preserve"> тыс. т.</w:t>
      </w:r>
      <w:r>
        <w:rPr>
          <w:szCs w:val="24"/>
        </w:rPr>
        <w:t xml:space="preserve"> </w:t>
      </w:r>
      <w:r w:rsidRPr="00451019">
        <w:rPr>
          <w:szCs w:val="24"/>
        </w:rPr>
        <w:t xml:space="preserve">продукции, что составляет около 80% всего российского рынка ЛКМ. </w:t>
      </w:r>
      <w:proofErr w:type="gramStart"/>
      <w:r w:rsidRPr="00451019">
        <w:rPr>
          <w:szCs w:val="24"/>
        </w:rPr>
        <w:t>Однако стоит отметить тот факт, что Центральный ФО, являющийся основным ФО по производству ЛКМ (</w:t>
      </w:r>
      <w:r w:rsidR="00BD35EE">
        <w:rPr>
          <w:szCs w:val="24"/>
        </w:rPr>
        <w:t>…</w:t>
      </w:r>
      <w:r w:rsidRPr="00451019">
        <w:rPr>
          <w:szCs w:val="24"/>
        </w:rPr>
        <w:t xml:space="preserve"> тыс. т.; доля на рынке </w:t>
      </w:r>
      <w:proofErr w:type="spellStart"/>
      <w:r w:rsidR="00BD35EE">
        <w:rPr>
          <w:szCs w:val="24"/>
        </w:rPr>
        <w:t>ююю</w:t>
      </w:r>
      <w:r w:rsidRPr="00451019">
        <w:rPr>
          <w:szCs w:val="24"/>
        </w:rPr>
        <w:t>%</w:t>
      </w:r>
      <w:proofErr w:type="spellEnd"/>
      <w:r w:rsidRPr="00451019">
        <w:rPr>
          <w:szCs w:val="24"/>
        </w:rPr>
        <w:t>), незначительно уменьшился в 2011 г. по объему производства на 0,54%. Так же важно заметить, что Сибирский ФО и Уральский ФО, которые занимаю 5-е и 6-е места в объеме производства ЛКМ, показали довольно внушительные темпы роста производства в 2011 г.: 26,03</w:t>
      </w:r>
      <w:proofErr w:type="gramEnd"/>
      <w:r w:rsidRPr="00451019">
        <w:rPr>
          <w:szCs w:val="24"/>
        </w:rPr>
        <w:t>% и 18,49% соответственно.</w:t>
      </w:r>
    </w:p>
    <w:p w:rsidR="00C65432" w:rsidRDefault="00BD35EE" w:rsidP="00BD35EE">
      <w:pPr>
        <w:tabs>
          <w:tab w:val="left" w:pos="5490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C65432" w:rsidRPr="00C63666" w:rsidRDefault="00C65432" w:rsidP="00C65432">
      <w:pPr>
        <w:pStyle w:val="af8"/>
        <w:rPr>
          <w:szCs w:val="24"/>
        </w:rPr>
      </w:pPr>
      <w:bookmarkStart w:id="53" w:name="_Toc323942085"/>
      <w:r>
        <w:t xml:space="preserve">Диаграмма  </w:t>
      </w:r>
      <w:fldSimple w:instr=" SEQ Диаграмма_ \* ARABIC ">
        <w:r>
          <w:rPr>
            <w:noProof/>
          </w:rPr>
          <w:t>2</w:t>
        </w:r>
      </w:fldSimple>
      <w:r>
        <w:t>. Доля субъектов федерации в объеме производства продукции ЛКМ и аналогичных для нанесения покрытий в России в 2011 г.,</w:t>
      </w:r>
      <w:r w:rsidRPr="001E1B3C">
        <w:t xml:space="preserve"> </w:t>
      </w:r>
      <w:r>
        <w:t>(24.30), %</w:t>
      </w:r>
      <w:bookmarkEnd w:id="53"/>
    </w:p>
    <w:p w:rsidR="00C65432" w:rsidRDefault="00C65432" w:rsidP="00C65432">
      <w:pPr>
        <w:ind w:firstLine="0"/>
        <w:jc w:val="left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400675" cy="35718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5432" w:rsidRPr="00F13DC4" w:rsidRDefault="00C65432" w:rsidP="00C65432">
      <w:pPr>
        <w:pStyle w:val="affb"/>
      </w:pPr>
      <w:r>
        <w:t>Источник: ФСГС РФ</w:t>
      </w:r>
    </w:p>
    <w:p w:rsidR="00D552F8" w:rsidRDefault="00D552F8" w:rsidP="00C65432">
      <w:pPr>
        <w:spacing w:line="360" w:lineRule="auto"/>
        <w:rPr>
          <w:szCs w:val="24"/>
        </w:rPr>
      </w:pPr>
    </w:p>
    <w:p w:rsidR="00C65432" w:rsidRDefault="00C65432" w:rsidP="00C65432">
      <w:pPr>
        <w:spacing w:line="360" w:lineRule="auto"/>
        <w:rPr>
          <w:szCs w:val="24"/>
        </w:rPr>
      </w:pPr>
      <w:r>
        <w:rPr>
          <w:szCs w:val="24"/>
        </w:rPr>
        <w:t xml:space="preserve">Среди регионов основной объем производства на рынке ЛКМ в России в 2011 г. пришелся на Санкт-Петербург, Московскую и Ростовскую области, которые в совокупности произвели </w:t>
      </w:r>
      <w:r w:rsidR="00BD35EE">
        <w:rPr>
          <w:szCs w:val="24"/>
        </w:rPr>
        <w:t>…</w:t>
      </w:r>
      <w:r>
        <w:rPr>
          <w:szCs w:val="24"/>
        </w:rPr>
        <w:t xml:space="preserve"> тыс. т. продукции, что составляет около 43% всего рынка. Наибольшие темпы роста в 2011 г. наблюдались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Волгоградской</w:t>
      </w:r>
      <w:proofErr w:type="gramEnd"/>
      <w:r>
        <w:rPr>
          <w:szCs w:val="24"/>
        </w:rPr>
        <w:t xml:space="preserve"> и Белогородкой областях: 48,46% и 21,27% соответственно.</w:t>
      </w:r>
    </w:p>
    <w:p w:rsidR="00C65432" w:rsidRPr="00C63666" w:rsidRDefault="00C65432" w:rsidP="00C65432">
      <w:pPr>
        <w:pStyle w:val="af8"/>
        <w:rPr>
          <w:szCs w:val="24"/>
        </w:rPr>
      </w:pPr>
      <w:bookmarkStart w:id="54" w:name="_Toc323942007"/>
      <w:r>
        <w:lastRenderedPageBreak/>
        <w:t xml:space="preserve">Таблица </w:t>
      </w:r>
      <w:fldSimple w:instr=" SEQ Таблица \* ARABIC ">
        <w:r>
          <w:rPr>
            <w:noProof/>
          </w:rPr>
          <w:t>4</w:t>
        </w:r>
      </w:fldSimple>
      <w:r>
        <w:t>. Объем производства ЛКМ и аналогичных для нанесения покрытий по субъектам федерации в России в 2008-2011 гг.,</w:t>
      </w:r>
      <w:r w:rsidRPr="001E1B3C">
        <w:t xml:space="preserve"> </w:t>
      </w:r>
      <w:r>
        <w:t>(24.30), т</w:t>
      </w:r>
      <w:bookmarkEnd w:id="54"/>
    </w:p>
    <w:tbl>
      <w:tblPr>
        <w:tblW w:w="5000" w:type="pct"/>
        <w:tblLook w:val="04A0"/>
      </w:tblPr>
      <w:tblGrid>
        <w:gridCol w:w="2612"/>
        <w:gridCol w:w="887"/>
        <w:gridCol w:w="1066"/>
        <w:gridCol w:w="1095"/>
        <w:gridCol w:w="1066"/>
        <w:gridCol w:w="1150"/>
        <w:gridCol w:w="981"/>
      </w:tblGrid>
      <w:tr w:rsidR="00C65432" w:rsidRPr="00C63666" w:rsidTr="00896596">
        <w:trPr>
          <w:trHeight w:val="51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%, 2011/2010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C63666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%, 2011</w:t>
            </w: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Московская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Ростовская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Ярославская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Краснодарский край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Воронежская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Волгоградская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Нижегородская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 xml:space="preserve">Кемеровская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C63666" w:rsidTr="00896596">
        <w:trPr>
          <w:trHeight w:val="25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36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C63666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65432" w:rsidRPr="00233CD7" w:rsidRDefault="00C65432" w:rsidP="00C65432">
      <w:pPr>
        <w:pStyle w:val="affb"/>
      </w:pPr>
      <w:r>
        <w:t>Источник: ФСГС РФ</w:t>
      </w:r>
    </w:p>
    <w:p w:rsidR="00C65432" w:rsidRDefault="00C65432" w:rsidP="00C65432">
      <w:pPr>
        <w:ind w:firstLine="708"/>
        <w:rPr>
          <w:szCs w:val="24"/>
        </w:rPr>
      </w:pPr>
    </w:p>
    <w:p w:rsidR="00C65432" w:rsidRPr="00C63666" w:rsidRDefault="00C65432" w:rsidP="00C65432">
      <w:pPr>
        <w:pStyle w:val="af8"/>
        <w:rPr>
          <w:szCs w:val="24"/>
        </w:rPr>
      </w:pPr>
      <w:bookmarkStart w:id="55" w:name="_Toc323942086"/>
      <w:r>
        <w:t xml:space="preserve">Диаграмма  </w:t>
      </w:r>
      <w:fldSimple w:instr=" SEQ Диаграмма_ \* ARABIC ">
        <w:r>
          <w:rPr>
            <w:noProof/>
          </w:rPr>
          <w:t>3</w:t>
        </w:r>
      </w:fldSimple>
      <w:r>
        <w:t>. Доля субъектов федерации в производстве продукции ЛКМ и аналогичных для нанесения покрытий в России в 2011 г.,</w:t>
      </w:r>
      <w:r w:rsidRPr="001E1B3C">
        <w:t xml:space="preserve"> </w:t>
      </w:r>
      <w:r>
        <w:t>(24.30), %</w:t>
      </w:r>
      <w:bookmarkEnd w:id="55"/>
    </w:p>
    <w:p w:rsidR="00C65432" w:rsidRDefault="00C65432" w:rsidP="00C65432">
      <w:pPr>
        <w:ind w:firstLine="0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543550" cy="3838575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5432" w:rsidRPr="00F13DC4" w:rsidRDefault="00C65432" w:rsidP="00C65432">
      <w:pPr>
        <w:pStyle w:val="affb"/>
      </w:pPr>
      <w:r>
        <w:t>Источник: ФСГС РФ</w:t>
      </w:r>
    </w:p>
    <w:p w:rsidR="00C65432" w:rsidRDefault="00C65432" w:rsidP="00C65432">
      <w:pPr>
        <w:spacing w:line="360" w:lineRule="auto"/>
        <w:ind w:firstLine="708"/>
        <w:rPr>
          <w:szCs w:val="24"/>
        </w:rPr>
        <w:sectPr w:rsidR="00C65432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217425" w:rsidRDefault="00C65432" w:rsidP="00C6543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56" w:name="_Toc323941699"/>
      <w:r w:rsidRPr="00C63666">
        <w:rPr>
          <w:rFonts w:ascii="Times New Roman" w:hAnsi="Times New Roman"/>
          <w:sz w:val="24"/>
          <w:szCs w:val="24"/>
        </w:rPr>
        <w:lastRenderedPageBreak/>
        <w:t>§</w:t>
      </w:r>
      <w:r w:rsidRPr="006544D9">
        <w:rPr>
          <w:rFonts w:ascii="Times New Roman" w:hAnsi="Times New Roman"/>
          <w:sz w:val="24"/>
          <w:szCs w:val="24"/>
        </w:rPr>
        <w:t>2</w:t>
      </w:r>
      <w:r w:rsidRPr="00C636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C63666">
        <w:rPr>
          <w:rFonts w:ascii="Times New Roman" w:hAnsi="Times New Roman"/>
          <w:sz w:val="24"/>
          <w:szCs w:val="24"/>
        </w:rPr>
        <w:t xml:space="preserve">. </w:t>
      </w:r>
      <w:r w:rsidRPr="00217425">
        <w:rPr>
          <w:rFonts w:ascii="Times New Roman" w:hAnsi="Times New Roman"/>
          <w:sz w:val="24"/>
          <w:szCs w:val="24"/>
        </w:rPr>
        <w:t>Олифы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7425">
        <w:rPr>
          <w:rFonts w:ascii="Times New Roman" w:hAnsi="Times New Roman"/>
          <w:sz w:val="24"/>
          <w:szCs w:val="24"/>
        </w:rPr>
        <w:t>24.30.22.380</w:t>
      </w:r>
      <w:r>
        <w:rPr>
          <w:rFonts w:ascii="Times New Roman" w:hAnsi="Times New Roman"/>
          <w:sz w:val="24"/>
          <w:szCs w:val="24"/>
        </w:rPr>
        <w:t>)</w:t>
      </w:r>
      <w:bookmarkEnd w:id="56"/>
    </w:p>
    <w:p w:rsidR="00C65432" w:rsidRDefault="00C65432" w:rsidP="00C65432">
      <w:pPr>
        <w:spacing w:line="360" w:lineRule="auto"/>
        <w:ind w:firstLine="708"/>
        <w:rPr>
          <w:szCs w:val="24"/>
        </w:rPr>
      </w:pPr>
    </w:p>
    <w:p w:rsidR="00C65432" w:rsidRPr="00A60805" w:rsidRDefault="00C65432" w:rsidP="00C65432">
      <w:pPr>
        <w:pStyle w:val="af8"/>
        <w:rPr>
          <w:szCs w:val="24"/>
        </w:rPr>
      </w:pPr>
      <w:bookmarkStart w:id="57" w:name="_Toc323942067"/>
      <w:r>
        <w:t xml:space="preserve">Таблица </w:t>
      </w:r>
      <w:fldSimple w:instr=" SEQ Таблица \* ARABIC ">
        <w:r>
          <w:rPr>
            <w:noProof/>
          </w:rPr>
          <w:t>64</w:t>
        </w:r>
      </w:fldSimple>
      <w:r>
        <w:t>. Объем производства олифы на рынке ЛКМ по федеральным округам в России в 2008-2011 гг., (24.30.22.380), т</w:t>
      </w:r>
      <w:bookmarkEnd w:id="57"/>
    </w:p>
    <w:tbl>
      <w:tblPr>
        <w:tblW w:w="5000" w:type="pct"/>
        <w:tblLook w:val="04A0"/>
      </w:tblPr>
      <w:tblGrid>
        <w:gridCol w:w="2623"/>
        <w:gridCol w:w="899"/>
        <w:gridCol w:w="1049"/>
        <w:gridCol w:w="1105"/>
        <w:gridCol w:w="1029"/>
        <w:gridCol w:w="1160"/>
        <w:gridCol w:w="992"/>
      </w:tblGrid>
      <w:tr w:rsidR="00C65432" w:rsidRPr="00DE55EC" w:rsidTr="00896596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%, 2011/2010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%, 2011</w:t>
            </w: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Центральный ФО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Сибирский ФО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Приволжский ФО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Южный ФО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76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Северо-Западный ФО, Уральский ФО, </w:t>
            </w:r>
            <w:proofErr w:type="spellStart"/>
            <w:r w:rsidRPr="00DE55EC">
              <w:rPr>
                <w:rFonts w:eastAsia="Times New Roman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 ФО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E55EC">
              <w:rPr>
                <w:rFonts w:eastAsia="Times New Roman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 ФО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Уральский ФО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65432" w:rsidRPr="00F13DC4" w:rsidRDefault="00C65432" w:rsidP="00C65432">
      <w:pPr>
        <w:pStyle w:val="affb"/>
      </w:pPr>
      <w:r>
        <w:t>Источник: ФСГС РФ</w:t>
      </w:r>
    </w:p>
    <w:p w:rsidR="00C65432" w:rsidRDefault="00C65432" w:rsidP="00C65432">
      <w:pPr>
        <w:ind w:firstLine="708"/>
        <w:rPr>
          <w:szCs w:val="24"/>
        </w:rPr>
      </w:pPr>
    </w:p>
    <w:p w:rsidR="00C65432" w:rsidRPr="00A60805" w:rsidRDefault="00C65432" w:rsidP="00C65432">
      <w:pPr>
        <w:pStyle w:val="af8"/>
        <w:rPr>
          <w:szCs w:val="24"/>
        </w:rPr>
      </w:pPr>
      <w:bookmarkStart w:id="58" w:name="_Toc323942147"/>
      <w:r>
        <w:t xml:space="preserve">Диаграмма  </w:t>
      </w:r>
      <w:fldSimple w:instr=" SEQ Диаграмма_ \* ARABIC ">
        <w:r>
          <w:rPr>
            <w:noProof/>
          </w:rPr>
          <w:t>64</w:t>
        </w:r>
      </w:fldSimple>
      <w:r>
        <w:t>. Доля федеральных округов в производстве олифы на рынке ЛКМ в России в 2011 г., (24.30.22.380), %</w:t>
      </w:r>
      <w:bookmarkEnd w:id="58"/>
    </w:p>
    <w:p w:rsidR="00C65432" w:rsidRDefault="00C65432" w:rsidP="00C65432">
      <w:pPr>
        <w:ind w:firstLine="0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514975" cy="3962400"/>
            <wp:effectExtent l="0" t="0" r="0" b="0"/>
            <wp:docPr id="6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5432" w:rsidRPr="00F13DC4" w:rsidRDefault="00C65432" w:rsidP="00C65432">
      <w:pPr>
        <w:pStyle w:val="affb"/>
      </w:pPr>
      <w:r>
        <w:t>Источник: ФСГС РФ</w:t>
      </w:r>
    </w:p>
    <w:p w:rsidR="00C65432" w:rsidRDefault="00C65432" w:rsidP="00C65432">
      <w:pPr>
        <w:ind w:firstLine="708"/>
        <w:rPr>
          <w:szCs w:val="24"/>
        </w:rPr>
      </w:pPr>
    </w:p>
    <w:p w:rsidR="00C65432" w:rsidRDefault="00C65432" w:rsidP="00C65432">
      <w:pPr>
        <w:ind w:firstLine="708"/>
        <w:rPr>
          <w:szCs w:val="24"/>
        </w:rPr>
      </w:pPr>
    </w:p>
    <w:p w:rsidR="00C65432" w:rsidRDefault="00C65432" w:rsidP="00C65432">
      <w:pPr>
        <w:ind w:firstLine="708"/>
        <w:rPr>
          <w:szCs w:val="24"/>
        </w:rPr>
      </w:pPr>
    </w:p>
    <w:p w:rsidR="00C65432" w:rsidRDefault="00C65432" w:rsidP="00C65432">
      <w:pPr>
        <w:ind w:firstLine="708"/>
        <w:rPr>
          <w:szCs w:val="24"/>
        </w:rPr>
      </w:pPr>
    </w:p>
    <w:p w:rsidR="00927FDF" w:rsidRDefault="00927FDF" w:rsidP="00C65432">
      <w:pPr>
        <w:ind w:firstLine="708"/>
        <w:rPr>
          <w:szCs w:val="24"/>
        </w:rPr>
      </w:pPr>
    </w:p>
    <w:p w:rsidR="00C65432" w:rsidRPr="00A60805" w:rsidRDefault="00C65432" w:rsidP="00C65432">
      <w:pPr>
        <w:pStyle w:val="af8"/>
        <w:rPr>
          <w:szCs w:val="24"/>
        </w:rPr>
      </w:pPr>
      <w:bookmarkStart w:id="59" w:name="_Toc323942068"/>
      <w:r>
        <w:lastRenderedPageBreak/>
        <w:t xml:space="preserve">Таблица </w:t>
      </w:r>
      <w:fldSimple w:instr=" SEQ Таблица \* ARABIC ">
        <w:r>
          <w:rPr>
            <w:noProof/>
          </w:rPr>
          <w:t>65</w:t>
        </w:r>
      </w:fldSimple>
      <w:r>
        <w:t>. Объем производства олифы на рынке ЛКМ по субъектам федерации в России в 2008-2011 гг., (24.30.22.380), т</w:t>
      </w:r>
      <w:bookmarkEnd w:id="59"/>
    </w:p>
    <w:tbl>
      <w:tblPr>
        <w:tblW w:w="5000" w:type="pct"/>
        <w:tblLook w:val="04A0"/>
      </w:tblPr>
      <w:tblGrid>
        <w:gridCol w:w="2623"/>
        <w:gridCol w:w="899"/>
        <w:gridCol w:w="1049"/>
        <w:gridCol w:w="1105"/>
        <w:gridCol w:w="1029"/>
        <w:gridCol w:w="1160"/>
        <w:gridCol w:w="992"/>
      </w:tblGrid>
      <w:tr w:rsidR="00C65432" w:rsidRPr="00DE55EC" w:rsidTr="00896596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%, 2011/2010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C65432" w:rsidRPr="00DE55EC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%, 2011</w:t>
            </w: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Воронежская область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Иркутская область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Татарстан, Республика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Кемеровская область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Краснодарский край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Омская область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Тамбовская область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Ленинградская область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E55EC" w:rsidTr="00896596">
        <w:trPr>
          <w:trHeight w:val="2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5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E55EC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65432" w:rsidRPr="00F13DC4" w:rsidRDefault="00C65432" w:rsidP="00C65432">
      <w:pPr>
        <w:pStyle w:val="affb"/>
      </w:pPr>
      <w:r>
        <w:t>Источник: ФСГС РФ</w:t>
      </w:r>
    </w:p>
    <w:p w:rsidR="00C65432" w:rsidRDefault="00C65432" w:rsidP="00C65432">
      <w:pPr>
        <w:ind w:firstLine="708"/>
        <w:rPr>
          <w:szCs w:val="24"/>
        </w:rPr>
      </w:pPr>
    </w:p>
    <w:p w:rsidR="00C65432" w:rsidRPr="00A60805" w:rsidRDefault="00C65432" w:rsidP="00C65432">
      <w:pPr>
        <w:pStyle w:val="af8"/>
        <w:rPr>
          <w:szCs w:val="24"/>
        </w:rPr>
      </w:pPr>
      <w:bookmarkStart w:id="60" w:name="_Toc323942148"/>
      <w:r>
        <w:t xml:space="preserve">Диаграмма  </w:t>
      </w:r>
      <w:fldSimple w:instr=" SEQ Диаграмма_ \* ARABIC ">
        <w:r>
          <w:rPr>
            <w:noProof/>
          </w:rPr>
          <w:t>65</w:t>
        </w:r>
      </w:fldSimple>
      <w:r>
        <w:t>. Доля субъектов федерации в производстве олифы на рынке ЛКМ в России в 2011 г., (24.30.22.380), %</w:t>
      </w:r>
      <w:bookmarkEnd w:id="60"/>
    </w:p>
    <w:p w:rsidR="00C65432" w:rsidRDefault="00C65432" w:rsidP="00C65432">
      <w:pPr>
        <w:ind w:firstLine="0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514975" cy="3962400"/>
            <wp:effectExtent l="0" t="0" r="0" b="0"/>
            <wp:docPr id="6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5432" w:rsidRPr="00F13DC4" w:rsidRDefault="00C65432" w:rsidP="00C65432">
      <w:pPr>
        <w:pStyle w:val="affb"/>
      </w:pPr>
      <w:r>
        <w:t>Источник: ФСГС РФ</w:t>
      </w:r>
    </w:p>
    <w:p w:rsidR="00C65432" w:rsidRDefault="00C65432" w:rsidP="00C65432">
      <w:pPr>
        <w:spacing w:line="360" w:lineRule="auto"/>
        <w:ind w:firstLine="708"/>
        <w:rPr>
          <w:szCs w:val="24"/>
        </w:rPr>
      </w:pPr>
    </w:p>
    <w:p w:rsidR="00C65432" w:rsidRDefault="00C65432" w:rsidP="00C65432">
      <w:pPr>
        <w:spacing w:line="360" w:lineRule="auto"/>
        <w:ind w:firstLine="708"/>
        <w:rPr>
          <w:szCs w:val="24"/>
        </w:rPr>
      </w:pPr>
    </w:p>
    <w:p w:rsidR="00C65432" w:rsidRDefault="00C65432" w:rsidP="00C65432">
      <w:pPr>
        <w:spacing w:line="360" w:lineRule="auto"/>
        <w:ind w:firstLine="708"/>
        <w:rPr>
          <w:szCs w:val="24"/>
        </w:rPr>
      </w:pPr>
    </w:p>
    <w:p w:rsidR="00A22CE3" w:rsidRDefault="00A22CE3" w:rsidP="00C65432">
      <w:pPr>
        <w:spacing w:line="360" w:lineRule="auto"/>
        <w:ind w:firstLine="708"/>
        <w:rPr>
          <w:szCs w:val="24"/>
        </w:rPr>
        <w:sectPr w:rsidR="00A22CE3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Default="00C65432" w:rsidP="00C65432">
      <w:pPr>
        <w:pStyle w:val="1"/>
      </w:pPr>
      <w:bookmarkStart w:id="61" w:name="_Toc323941702"/>
      <w:r>
        <w:lastRenderedPageBreak/>
        <w:t>Глава 4</w:t>
      </w:r>
      <w:r w:rsidRPr="001916CC">
        <w:t xml:space="preserve">. </w:t>
      </w:r>
      <w:r>
        <w:t>Основные показатели рынка ЛКМ в России</w:t>
      </w:r>
      <w:bookmarkEnd w:id="61"/>
    </w:p>
    <w:p w:rsidR="00C65432" w:rsidRDefault="00C65432" w:rsidP="00C65432"/>
    <w:p w:rsidR="00C65432" w:rsidRPr="00DE3667" w:rsidRDefault="00C65432" w:rsidP="00C65432">
      <w:pPr>
        <w:pStyle w:val="2"/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62" w:name="_Toc323941703"/>
      <w:r w:rsidRPr="00E342A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1. Объем рынка ЛКМ</w:t>
      </w:r>
      <w:bookmarkEnd w:id="62"/>
    </w:p>
    <w:p w:rsidR="00C65432" w:rsidRDefault="00C65432" w:rsidP="00C65432">
      <w:pPr>
        <w:spacing w:line="360" w:lineRule="auto"/>
        <w:rPr>
          <w:szCs w:val="24"/>
        </w:rPr>
      </w:pPr>
    </w:p>
    <w:p w:rsidR="00C65432" w:rsidRDefault="00C65432" w:rsidP="00C65432">
      <w:pPr>
        <w:spacing w:line="360" w:lineRule="auto"/>
        <w:rPr>
          <w:szCs w:val="24"/>
        </w:rPr>
      </w:pPr>
      <w:r>
        <w:rPr>
          <w:szCs w:val="24"/>
        </w:rPr>
        <w:t xml:space="preserve">Согласно расчетам </w:t>
      </w:r>
      <w:r>
        <w:rPr>
          <w:lang w:val="en-US"/>
        </w:rPr>
        <w:t>DISCOVERY</w:t>
      </w:r>
      <w:r w:rsidRPr="00D9698F">
        <w:t xml:space="preserve"> </w:t>
      </w:r>
      <w:r>
        <w:rPr>
          <w:lang w:val="en-US"/>
        </w:rPr>
        <w:t>Research</w:t>
      </w:r>
      <w:r w:rsidRPr="00D9698F">
        <w:t xml:space="preserve"> </w:t>
      </w:r>
      <w:r>
        <w:rPr>
          <w:lang w:val="en-US"/>
        </w:rPr>
        <w:t>Group</w:t>
      </w:r>
      <w:r>
        <w:t>,</w:t>
      </w:r>
      <w:r w:rsidRPr="00D9698F">
        <w:t xml:space="preserve"> </w:t>
      </w:r>
      <w:r>
        <w:rPr>
          <w:szCs w:val="24"/>
        </w:rPr>
        <w:t xml:space="preserve">объем рынка ЛКМ в 2011 году составил </w:t>
      </w:r>
      <w:r w:rsidR="007640EF">
        <w:rPr>
          <w:szCs w:val="24"/>
        </w:rPr>
        <w:t xml:space="preserve">… </w:t>
      </w:r>
      <w:r>
        <w:rPr>
          <w:szCs w:val="24"/>
        </w:rPr>
        <w:t xml:space="preserve">млн. т. в натуральном и </w:t>
      </w:r>
      <w:r w:rsidR="007640EF">
        <w:rPr>
          <w:szCs w:val="24"/>
        </w:rPr>
        <w:t>…</w:t>
      </w:r>
      <w:r>
        <w:rPr>
          <w:szCs w:val="24"/>
        </w:rPr>
        <w:t xml:space="preserve"> млрд. руб. в стоимостном выражении, что превышает показатели по прошлому году на 10% и 15% соответственно.</w:t>
      </w:r>
    </w:p>
    <w:p w:rsidR="00C65432" w:rsidRPr="00C366E9" w:rsidRDefault="00C65432" w:rsidP="00C65432">
      <w:pPr>
        <w:spacing w:line="360" w:lineRule="auto"/>
        <w:rPr>
          <w:szCs w:val="24"/>
        </w:rPr>
      </w:pPr>
      <w:r>
        <w:rPr>
          <w:szCs w:val="24"/>
        </w:rPr>
        <w:t>По</w:t>
      </w:r>
      <w:r w:rsidRPr="00C366E9">
        <w:rPr>
          <w:szCs w:val="24"/>
        </w:rPr>
        <w:t xml:space="preserve"> </w:t>
      </w:r>
      <w:r>
        <w:rPr>
          <w:szCs w:val="24"/>
        </w:rPr>
        <w:t>прогнозу</w:t>
      </w:r>
      <w:r w:rsidRPr="00C366E9">
        <w:rPr>
          <w:szCs w:val="24"/>
        </w:rPr>
        <w:t xml:space="preserve"> </w:t>
      </w:r>
      <w:r>
        <w:rPr>
          <w:lang w:val="en-US"/>
        </w:rPr>
        <w:t>DISCOVERY</w:t>
      </w:r>
      <w:r w:rsidRPr="00C366E9">
        <w:t xml:space="preserve"> </w:t>
      </w:r>
      <w:r>
        <w:rPr>
          <w:lang w:val="en-US"/>
        </w:rPr>
        <w:t>Research</w:t>
      </w:r>
      <w:r w:rsidRPr="00C366E9">
        <w:t xml:space="preserve"> </w:t>
      </w:r>
      <w:r>
        <w:rPr>
          <w:lang w:val="en-US"/>
        </w:rPr>
        <w:t>Group</w:t>
      </w:r>
      <w:r w:rsidRPr="00C366E9">
        <w:t xml:space="preserve"> </w:t>
      </w:r>
      <w:r>
        <w:t>на</w:t>
      </w:r>
      <w:r w:rsidRPr="00C366E9">
        <w:t xml:space="preserve"> 2012 </w:t>
      </w:r>
      <w:r>
        <w:t>г</w:t>
      </w:r>
      <w:r w:rsidRPr="00C366E9">
        <w:t xml:space="preserve">. </w:t>
      </w:r>
      <w:r>
        <w:t xml:space="preserve">объем рынка увеличится </w:t>
      </w:r>
      <w:proofErr w:type="gramStart"/>
      <w:r>
        <w:t>на</w:t>
      </w:r>
      <w:proofErr w:type="gramEnd"/>
      <w:r>
        <w:t xml:space="preserve"> </w:t>
      </w:r>
      <w:r w:rsidR="007640EF">
        <w:t>…</w:t>
      </w:r>
      <w:r>
        <w:t xml:space="preserve">% и </w:t>
      </w:r>
      <w:r w:rsidR="007640EF">
        <w:t>…</w:t>
      </w:r>
      <w:r>
        <w:t xml:space="preserve">% </w:t>
      </w:r>
      <w:proofErr w:type="gramStart"/>
      <w:r>
        <w:t>в</w:t>
      </w:r>
      <w:proofErr w:type="gramEnd"/>
      <w:r>
        <w:t xml:space="preserve"> натуральном и стоимостном выражении соответственно и составит </w:t>
      </w:r>
      <w:r w:rsidR="007640EF">
        <w:t>…</w:t>
      </w:r>
      <w:r>
        <w:t xml:space="preserve"> млн.т. и </w:t>
      </w:r>
      <w:r w:rsidR="007640EF">
        <w:t>…</w:t>
      </w:r>
      <w:r>
        <w:t xml:space="preserve"> млрд. руб.</w:t>
      </w:r>
    </w:p>
    <w:p w:rsidR="00C65432" w:rsidRPr="00C366E9" w:rsidRDefault="00C65432" w:rsidP="00C65432">
      <w:pPr>
        <w:spacing w:line="360" w:lineRule="auto"/>
        <w:rPr>
          <w:szCs w:val="24"/>
        </w:rPr>
      </w:pPr>
    </w:p>
    <w:p w:rsidR="00C65432" w:rsidRDefault="00C65432" w:rsidP="00C65432">
      <w:pPr>
        <w:pStyle w:val="af8"/>
      </w:pPr>
      <w:bookmarkStart w:id="63" w:name="_Toc323942073"/>
      <w:r>
        <w:t xml:space="preserve">Таблица </w:t>
      </w:r>
      <w:fldSimple w:instr=" SEQ Таблица \* ARABIC ">
        <w:r>
          <w:rPr>
            <w:noProof/>
          </w:rPr>
          <w:t>70</w:t>
        </w:r>
      </w:fldSimple>
      <w:r>
        <w:t>. Объем рынка ЛКМ в России в 2010-2015 гг.,  т и млрд. руб.</w:t>
      </w:r>
      <w:bookmarkEnd w:id="63"/>
    </w:p>
    <w:p w:rsidR="00C65432" w:rsidRPr="00DC585D" w:rsidRDefault="00C65432" w:rsidP="00C65432"/>
    <w:tbl>
      <w:tblPr>
        <w:tblW w:w="7020" w:type="dxa"/>
        <w:jc w:val="center"/>
        <w:tblInd w:w="103" w:type="dxa"/>
        <w:tblLook w:val="04A0"/>
      </w:tblPr>
      <w:tblGrid>
        <w:gridCol w:w="3820"/>
        <w:gridCol w:w="1120"/>
        <w:gridCol w:w="1120"/>
        <w:gridCol w:w="960"/>
      </w:tblGrid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2012*</w:t>
            </w: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Импорт,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Экспорт,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58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Темп прироста,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ена, руб. за 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Производство, млрд</w:t>
            </w:r>
            <w:proofErr w:type="gramStart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Импорт, млрд</w:t>
            </w:r>
            <w:proofErr w:type="gramStart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Экспорт, млрд</w:t>
            </w:r>
            <w:proofErr w:type="gramStart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C58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рынка, млрд</w:t>
            </w:r>
            <w:proofErr w:type="gramStart"/>
            <w:r w:rsidRPr="00DC58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C58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DC585D" w:rsidTr="00896596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Темп прироста,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DC585D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5432" w:rsidRPr="00A22CE3" w:rsidRDefault="00C65432" w:rsidP="00C65432">
      <w:pPr>
        <w:pStyle w:val="aff3"/>
        <w:rPr>
          <w:i/>
        </w:rPr>
      </w:pPr>
      <w:r w:rsidRPr="00A22CE3">
        <w:rPr>
          <w:i/>
        </w:rPr>
        <w:t xml:space="preserve">Источник: расчеты </w:t>
      </w:r>
      <w:r w:rsidRPr="00A22CE3">
        <w:rPr>
          <w:i/>
          <w:lang w:val="en-US"/>
        </w:rPr>
        <w:t>DISCOVERY</w:t>
      </w:r>
      <w:r w:rsidRPr="00A22CE3">
        <w:rPr>
          <w:i/>
        </w:rPr>
        <w:t xml:space="preserve"> </w:t>
      </w:r>
      <w:r w:rsidRPr="00A22CE3">
        <w:rPr>
          <w:i/>
          <w:lang w:val="en-US"/>
        </w:rPr>
        <w:t>Research</w:t>
      </w:r>
      <w:r w:rsidRPr="00A22CE3">
        <w:rPr>
          <w:i/>
        </w:rPr>
        <w:t xml:space="preserve"> </w:t>
      </w:r>
      <w:r w:rsidRPr="00A22CE3">
        <w:rPr>
          <w:i/>
          <w:lang w:val="en-US"/>
        </w:rPr>
        <w:t>Group</w:t>
      </w:r>
      <w:r w:rsidRPr="00A22CE3">
        <w:rPr>
          <w:i/>
        </w:rPr>
        <w:t xml:space="preserve"> по данным ФСГС и ФТС РФ</w:t>
      </w:r>
    </w:p>
    <w:p w:rsidR="00C65432" w:rsidRDefault="00C65432" w:rsidP="00C65432">
      <w:pPr>
        <w:spacing w:line="360" w:lineRule="auto"/>
        <w:rPr>
          <w:szCs w:val="24"/>
        </w:rPr>
      </w:pPr>
    </w:p>
    <w:p w:rsidR="00C65432" w:rsidRDefault="00C65432" w:rsidP="00C65432">
      <w:pPr>
        <w:spacing w:line="360" w:lineRule="auto"/>
        <w:rPr>
          <w:szCs w:val="24"/>
        </w:rPr>
      </w:pPr>
    </w:p>
    <w:p w:rsidR="00C65432" w:rsidRDefault="00C65432" w:rsidP="00C65432">
      <w:pPr>
        <w:spacing w:line="360" w:lineRule="auto"/>
        <w:rPr>
          <w:szCs w:val="24"/>
        </w:rPr>
      </w:pPr>
    </w:p>
    <w:p w:rsidR="00C65432" w:rsidRPr="00DC585D" w:rsidRDefault="00C65432" w:rsidP="00C65432">
      <w:pPr>
        <w:pStyle w:val="af8"/>
        <w:rPr>
          <w:szCs w:val="24"/>
        </w:rPr>
      </w:pPr>
      <w:bookmarkStart w:id="64" w:name="_Toc323942152"/>
      <w:r>
        <w:t xml:space="preserve">Диаграмма  </w:t>
      </w:r>
      <w:fldSimple w:instr=" SEQ Диаграмма_ \* ARABIC ">
        <w:r>
          <w:rPr>
            <w:noProof/>
          </w:rPr>
          <w:t>69</w:t>
        </w:r>
      </w:fldSimple>
      <w:r>
        <w:t xml:space="preserve">. Объем рынка ЛКМ в натуральном выражении в России в 2010-2015 гг., </w:t>
      </w:r>
      <w:proofErr w:type="gramStart"/>
      <w:r>
        <w:t>т</w:t>
      </w:r>
      <w:proofErr w:type="gramEnd"/>
      <w:r>
        <w:t>.</w:t>
      </w:r>
      <w:bookmarkEnd w:id="64"/>
    </w:p>
    <w:p w:rsidR="00C65432" w:rsidRDefault="00C65432" w:rsidP="00C65432">
      <w:pPr>
        <w:jc w:val="center"/>
        <w:rPr>
          <w:szCs w:val="24"/>
        </w:rPr>
      </w:pPr>
    </w:p>
    <w:p w:rsidR="00C65432" w:rsidRPr="00A22CE3" w:rsidRDefault="00C65432" w:rsidP="00C65432">
      <w:pPr>
        <w:pStyle w:val="aff3"/>
        <w:rPr>
          <w:i/>
        </w:rPr>
      </w:pPr>
      <w:r w:rsidRPr="00A22CE3">
        <w:rPr>
          <w:i/>
        </w:rPr>
        <w:t xml:space="preserve">Источник: расчеты </w:t>
      </w:r>
      <w:r w:rsidRPr="00A22CE3">
        <w:rPr>
          <w:i/>
          <w:lang w:val="en-US"/>
        </w:rPr>
        <w:t>DISCOVERY</w:t>
      </w:r>
      <w:r w:rsidRPr="00A22CE3">
        <w:rPr>
          <w:i/>
        </w:rPr>
        <w:t xml:space="preserve"> </w:t>
      </w:r>
      <w:r w:rsidRPr="00A22CE3">
        <w:rPr>
          <w:i/>
          <w:lang w:val="en-US"/>
        </w:rPr>
        <w:t>Research</w:t>
      </w:r>
      <w:r w:rsidRPr="00A22CE3">
        <w:rPr>
          <w:i/>
        </w:rPr>
        <w:t xml:space="preserve"> </w:t>
      </w:r>
      <w:r w:rsidRPr="00A22CE3">
        <w:rPr>
          <w:i/>
          <w:lang w:val="en-US"/>
        </w:rPr>
        <w:t>Group</w:t>
      </w:r>
      <w:r w:rsidRPr="00A22CE3">
        <w:rPr>
          <w:i/>
        </w:rPr>
        <w:t xml:space="preserve"> по данным ФСГС и ФТС РФ</w:t>
      </w:r>
    </w:p>
    <w:p w:rsidR="00C65432" w:rsidRDefault="00C65432" w:rsidP="00C65432">
      <w:pPr>
        <w:pStyle w:val="aff3"/>
      </w:pPr>
    </w:p>
    <w:p w:rsidR="00C65432" w:rsidRDefault="00C65432" w:rsidP="00C65432">
      <w:pPr>
        <w:spacing w:line="360" w:lineRule="auto"/>
        <w:rPr>
          <w:szCs w:val="24"/>
        </w:rPr>
      </w:pPr>
    </w:p>
    <w:p w:rsidR="00C65432" w:rsidRDefault="00C65432" w:rsidP="00C65432">
      <w:pPr>
        <w:pStyle w:val="af8"/>
        <w:rPr>
          <w:szCs w:val="24"/>
        </w:rPr>
      </w:pPr>
      <w:bookmarkStart w:id="65" w:name="_Toc323942153"/>
      <w:r>
        <w:t xml:space="preserve">Диаграмма  </w:t>
      </w:r>
      <w:fldSimple w:instr=" SEQ Диаграмма_ \* ARABIC ">
        <w:r>
          <w:rPr>
            <w:noProof/>
          </w:rPr>
          <w:t>70</w:t>
        </w:r>
      </w:fldSimple>
      <w:r>
        <w:t>. Объем рынка ЛКМ в стоимостном выражении в России в 2010-2015 гг., млрд. руб.</w:t>
      </w:r>
      <w:bookmarkEnd w:id="65"/>
    </w:p>
    <w:p w:rsidR="00C65432" w:rsidRDefault="00C65432" w:rsidP="00C65432">
      <w:pPr>
        <w:jc w:val="center"/>
        <w:rPr>
          <w:szCs w:val="24"/>
        </w:rPr>
      </w:pPr>
    </w:p>
    <w:p w:rsidR="00C65432" w:rsidRPr="00A22CE3" w:rsidRDefault="00C65432" w:rsidP="00C65432">
      <w:pPr>
        <w:pStyle w:val="aff3"/>
        <w:rPr>
          <w:i/>
        </w:rPr>
      </w:pPr>
      <w:r w:rsidRPr="00A22CE3">
        <w:rPr>
          <w:i/>
        </w:rPr>
        <w:t xml:space="preserve">Источник: расчеты </w:t>
      </w:r>
      <w:r w:rsidRPr="00A22CE3">
        <w:rPr>
          <w:i/>
          <w:lang w:val="en-US"/>
        </w:rPr>
        <w:t>DISCOVERY</w:t>
      </w:r>
      <w:r w:rsidRPr="00A22CE3">
        <w:rPr>
          <w:i/>
        </w:rPr>
        <w:t xml:space="preserve"> </w:t>
      </w:r>
      <w:r w:rsidRPr="00A22CE3">
        <w:rPr>
          <w:i/>
          <w:lang w:val="en-US"/>
        </w:rPr>
        <w:t>Research</w:t>
      </w:r>
      <w:r w:rsidRPr="00A22CE3">
        <w:rPr>
          <w:i/>
        </w:rPr>
        <w:t xml:space="preserve"> </w:t>
      </w:r>
      <w:r w:rsidRPr="00A22CE3">
        <w:rPr>
          <w:i/>
          <w:lang w:val="en-US"/>
        </w:rPr>
        <w:t>Group</w:t>
      </w:r>
      <w:r w:rsidRPr="00A22CE3">
        <w:rPr>
          <w:i/>
        </w:rPr>
        <w:t xml:space="preserve"> по данным ФСГС и ФТС РФ</w:t>
      </w:r>
    </w:p>
    <w:p w:rsidR="00C65432" w:rsidRPr="00D9698F" w:rsidRDefault="00C65432" w:rsidP="00C65432">
      <w:pPr>
        <w:pStyle w:val="aff3"/>
      </w:pPr>
    </w:p>
    <w:p w:rsidR="00C65432" w:rsidRPr="00DE3667" w:rsidRDefault="00C65432" w:rsidP="00C65432">
      <w:pPr>
        <w:spacing w:line="360" w:lineRule="auto"/>
        <w:rPr>
          <w:szCs w:val="24"/>
        </w:rPr>
      </w:pPr>
    </w:p>
    <w:p w:rsidR="00C65432" w:rsidRDefault="00C65432" w:rsidP="00C65432">
      <w:pPr>
        <w:sectPr w:rsidR="00C65432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C0311" w:rsidRPr="00CC0311" w:rsidRDefault="00CC0311" w:rsidP="00CC0311">
      <w:pPr>
        <w:pStyle w:val="2"/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66" w:name="_Toc323941704"/>
      <w:r w:rsidRPr="00E342A6">
        <w:rPr>
          <w:rFonts w:ascii="Times New Roman" w:hAnsi="Times New Roman"/>
          <w:sz w:val="24"/>
          <w:szCs w:val="24"/>
        </w:rPr>
        <w:lastRenderedPageBreak/>
        <w:t>§</w:t>
      </w:r>
      <w:r w:rsidRPr="00CC03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311">
        <w:rPr>
          <w:rFonts w:ascii="Times New Roman" w:hAnsi="Times New Roman"/>
          <w:sz w:val="24"/>
          <w:szCs w:val="24"/>
        </w:rPr>
        <w:t>Сегментация по потребителю, конечному потребителю и виду продукта</w:t>
      </w:r>
      <w:bookmarkEnd w:id="66"/>
    </w:p>
    <w:p w:rsidR="00EE6B92" w:rsidRPr="00EE6B92" w:rsidRDefault="00EE6B92" w:rsidP="00CC0311">
      <w:pPr>
        <w:spacing w:line="360" w:lineRule="auto"/>
        <w:sectPr w:rsidR="00EE6B92" w:rsidRPr="00EE6B92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DE3667" w:rsidRDefault="00C65432" w:rsidP="00C65432">
      <w:pPr>
        <w:pStyle w:val="2"/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67" w:name="_Toc323941705"/>
      <w:r w:rsidRPr="00E342A6">
        <w:rPr>
          <w:rFonts w:ascii="Times New Roman" w:hAnsi="Times New Roman"/>
          <w:sz w:val="24"/>
          <w:szCs w:val="24"/>
        </w:rPr>
        <w:lastRenderedPageBreak/>
        <w:t>§</w:t>
      </w:r>
      <w:r w:rsidR="004A1F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Основные тенденции развития на рынке ЛКМ</w:t>
      </w:r>
      <w:bookmarkEnd w:id="67"/>
    </w:p>
    <w:p w:rsidR="00C65432" w:rsidRDefault="00C65432" w:rsidP="00C65432"/>
    <w:p w:rsidR="00C65432" w:rsidRPr="007001EA" w:rsidRDefault="00C65432" w:rsidP="00C65432">
      <w:pPr>
        <w:pStyle w:val="1"/>
      </w:pPr>
      <w:r>
        <w:br w:type="page"/>
      </w:r>
      <w:bookmarkStart w:id="68" w:name="_Toc323941706"/>
      <w:r w:rsidRPr="007001EA">
        <w:lastRenderedPageBreak/>
        <w:t>Глава 5. Основные производители на рынке ЛКМ в России</w:t>
      </w:r>
      <w:bookmarkEnd w:id="68"/>
    </w:p>
    <w:p w:rsidR="00C65432" w:rsidRDefault="00C65432" w:rsidP="00C65432">
      <w:pPr>
        <w:spacing w:line="360" w:lineRule="auto"/>
        <w:ind w:firstLine="708"/>
        <w:rPr>
          <w:szCs w:val="24"/>
        </w:rPr>
      </w:pPr>
    </w:p>
    <w:p w:rsidR="00C65432" w:rsidRPr="00070070" w:rsidRDefault="00C65432" w:rsidP="00C65432">
      <w:pPr>
        <w:shd w:val="clear" w:color="auto" w:fill="FFFFFF"/>
        <w:spacing w:line="360" w:lineRule="auto"/>
        <w:ind w:firstLine="0"/>
        <w:rPr>
          <w:rFonts w:eastAsia="Times New Roman"/>
          <w:bCs/>
          <w:color w:val="000000"/>
          <w:szCs w:val="24"/>
          <w:lang w:eastAsia="ru-RU"/>
        </w:rPr>
        <w:sectPr w:rsidR="00C65432" w:rsidRPr="00070070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F67EBA" w:rsidRDefault="00C65432" w:rsidP="00C65432">
      <w:pPr>
        <w:pStyle w:val="1"/>
      </w:pPr>
      <w:bookmarkStart w:id="69" w:name="_Toc323941717"/>
      <w:r>
        <w:lastRenderedPageBreak/>
        <w:t>Глава 6</w:t>
      </w:r>
      <w:r w:rsidRPr="001916CC">
        <w:t xml:space="preserve">. Внешнеэкономическая деятельность на российском рынке </w:t>
      </w:r>
      <w:r w:rsidRPr="00F67EBA">
        <w:t>ЛКМ в России</w:t>
      </w:r>
      <w:bookmarkEnd w:id="69"/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  <w:sectPr w:rsidR="00C65432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DE3667" w:rsidRDefault="00C65432" w:rsidP="00C65432">
      <w:pPr>
        <w:pStyle w:val="2"/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70" w:name="_Toc323941719"/>
      <w:r w:rsidRPr="00E342A6">
        <w:rPr>
          <w:rFonts w:ascii="Times New Roman" w:hAnsi="Times New Roman"/>
          <w:sz w:val="24"/>
          <w:szCs w:val="24"/>
        </w:rPr>
        <w:lastRenderedPageBreak/>
        <w:t>§</w:t>
      </w:r>
      <w:r>
        <w:rPr>
          <w:rFonts w:ascii="Times New Roman" w:hAnsi="Times New Roman"/>
          <w:sz w:val="24"/>
          <w:szCs w:val="24"/>
        </w:rPr>
        <w:t>2. Импорт и экспорт по производителям</w:t>
      </w:r>
      <w:bookmarkEnd w:id="70"/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Среди крупнейших импортеров ЛКМ в Россию следует выделить следующие компании:</w:t>
      </w:r>
    </w:p>
    <w:p w:rsidR="00C65432" w:rsidRPr="00180D44" w:rsidRDefault="00C65432" w:rsidP="00C65432">
      <w:pPr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val="en-US" w:eastAsia="ru-RU"/>
        </w:rPr>
      </w:pPr>
      <w:proofErr w:type="spellStart"/>
      <w:r w:rsidRPr="00180D44">
        <w:rPr>
          <w:rFonts w:eastAsia="Times New Roman"/>
          <w:bCs/>
          <w:color w:val="000000"/>
          <w:szCs w:val="24"/>
          <w:lang w:val="en-US" w:eastAsia="ru-RU"/>
        </w:rPr>
        <w:t>Akzo</w:t>
      </w:r>
      <w:proofErr w:type="spellEnd"/>
      <w:r w:rsidRPr="00180D44">
        <w:rPr>
          <w:rFonts w:eastAsia="Times New Roman"/>
          <w:bCs/>
          <w:color w:val="000000"/>
          <w:szCs w:val="24"/>
          <w:lang w:val="en-US" w:eastAsia="ru-RU"/>
        </w:rPr>
        <w:t xml:space="preserve"> Nobel Industrial</w:t>
      </w:r>
    </w:p>
    <w:p w:rsidR="00C65432" w:rsidRPr="00180D44" w:rsidRDefault="00C65432" w:rsidP="00C65432">
      <w:pPr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val="en-US" w:eastAsia="ru-RU"/>
        </w:rPr>
      </w:pPr>
      <w:proofErr w:type="spellStart"/>
      <w:r w:rsidRPr="00180D44">
        <w:rPr>
          <w:rFonts w:eastAsia="Times New Roman"/>
          <w:bCs/>
          <w:color w:val="000000"/>
          <w:szCs w:val="24"/>
          <w:lang w:val="en-US" w:eastAsia="ru-RU"/>
        </w:rPr>
        <w:t>Basf</w:t>
      </w:r>
      <w:proofErr w:type="spellEnd"/>
      <w:r w:rsidRPr="00180D44">
        <w:rPr>
          <w:rFonts w:eastAsia="Times New Roman"/>
          <w:bCs/>
          <w:color w:val="000000"/>
          <w:szCs w:val="24"/>
          <w:lang w:val="en-US" w:eastAsia="ru-RU"/>
        </w:rPr>
        <w:t xml:space="preserve"> Coatings</w:t>
      </w:r>
    </w:p>
    <w:p w:rsidR="00C65432" w:rsidRPr="00180D44" w:rsidRDefault="00C65432" w:rsidP="00C65432">
      <w:pPr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val="en-US" w:eastAsia="ru-RU"/>
        </w:rPr>
      </w:pPr>
      <w:proofErr w:type="spellStart"/>
      <w:r w:rsidRPr="00180D44">
        <w:rPr>
          <w:rFonts w:eastAsia="Times New Roman"/>
          <w:bCs/>
          <w:color w:val="000000"/>
          <w:szCs w:val="24"/>
          <w:lang w:val="en-US" w:eastAsia="ru-RU"/>
        </w:rPr>
        <w:t>Tikkurila</w:t>
      </w:r>
      <w:proofErr w:type="spellEnd"/>
    </w:p>
    <w:p w:rsidR="00C65432" w:rsidRPr="00180D44" w:rsidRDefault="00C65432" w:rsidP="00C65432">
      <w:pPr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proofErr w:type="spellStart"/>
      <w:r w:rsidRPr="00180D44">
        <w:rPr>
          <w:rFonts w:eastAsia="Times New Roman"/>
          <w:bCs/>
          <w:color w:val="000000"/>
          <w:szCs w:val="24"/>
          <w:lang w:eastAsia="ru-RU"/>
        </w:rPr>
        <w:t>Beckers</w:t>
      </w:r>
      <w:proofErr w:type="spellEnd"/>
      <w:r w:rsidRPr="00180D44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180D44">
        <w:rPr>
          <w:rFonts w:eastAsia="Times New Roman"/>
          <w:bCs/>
          <w:color w:val="000000"/>
          <w:szCs w:val="24"/>
          <w:lang w:eastAsia="ru-RU"/>
        </w:rPr>
        <w:t>Group</w:t>
      </w:r>
      <w:proofErr w:type="spellEnd"/>
    </w:p>
    <w:p w:rsidR="00C65432" w:rsidRPr="00180D44" w:rsidRDefault="00C65432" w:rsidP="00C65432">
      <w:pPr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proofErr w:type="spellStart"/>
      <w:r w:rsidRPr="00180D44">
        <w:rPr>
          <w:rFonts w:eastAsia="Times New Roman"/>
          <w:bCs/>
          <w:color w:val="000000"/>
          <w:szCs w:val="24"/>
          <w:lang w:eastAsia="ru-RU"/>
        </w:rPr>
        <w:t>Helios</w:t>
      </w:r>
      <w:proofErr w:type="spellEnd"/>
      <w:r w:rsidRPr="00180D44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180D44">
        <w:rPr>
          <w:rFonts w:eastAsia="Times New Roman"/>
          <w:bCs/>
          <w:color w:val="000000"/>
          <w:szCs w:val="24"/>
          <w:lang w:eastAsia="ru-RU"/>
        </w:rPr>
        <w:t>Group</w:t>
      </w:r>
      <w:proofErr w:type="spellEnd"/>
    </w:p>
    <w:p w:rsidR="00C65432" w:rsidRDefault="00C65432" w:rsidP="00C65432">
      <w:pPr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proofErr w:type="spellStart"/>
      <w:r w:rsidRPr="00180D44">
        <w:rPr>
          <w:rFonts w:eastAsia="Times New Roman"/>
          <w:bCs/>
          <w:color w:val="000000"/>
          <w:szCs w:val="24"/>
          <w:lang w:eastAsia="ru-RU"/>
        </w:rPr>
        <w:t>Dupont</w:t>
      </w:r>
      <w:proofErr w:type="spellEnd"/>
      <w:r w:rsidRPr="00180D44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180D44">
        <w:rPr>
          <w:rFonts w:eastAsia="Times New Roman"/>
          <w:bCs/>
          <w:color w:val="000000"/>
          <w:szCs w:val="24"/>
          <w:lang w:eastAsia="ru-RU"/>
        </w:rPr>
        <w:t>Perfomance</w:t>
      </w:r>
      <w:proofErr w:type="spellEnd"/>
      <w:r w:rsidRPr="00180D44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180D44">
        <w:rPr>
          <w:rFonts w:eastAsia="Times New Roman"/>
          <w:bCs/>
          <w:color w:val="000000"/>
          <w:szCs w:val="24"/>
          <w:lang w:eastAsia="ru-RU"/>
        </w:rPr>
        <w:t>Coatings</w:t>
      </w:r>
      <w:proofErr w:type="spellEnd"/>
    </w:p>
    <w:p w:rsidR="00C65432" w:rsidRPr="00011011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На</w:t>
      </w:r>
      <w:r w:rsidRPr="00011011">
        <w:rPr>
          <w:rFonts w:eastAsia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Cs w:val="24"/>
          <w:lang w:eastAsia="ru-RU"/>
        </w:rPr>
        <w:t>долю</w:t>
      </w:r>
      <w:r w:rsidRPr="00011011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011011">
        <w:rPr>
          <w:rFonts w:eastAsia="Times New Roman"/>
          <w:bCs/>
          <w:color w:val="000000"/>
          <w:szCs w:val="24"/>
          <w:lang w:val="en-US" w:eastAsia="ru-RU"/>
        </w:rPr>
        <w:t>Akzo</w:t>
      </w:r>
      <w:proofErr w:type="spellEnd"/>
      <w:r w:rsidRPr="00011011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011011">
        <w:rPr>
          <w:rFonts w:eastAsia="Times New Roman"/>
          <w:bCs/>
          <w:color w:val="000000"/>
          <w:szCs w:val="24"/>
          <w:lang w:val="en-US" w:eastAsia="ru-RU"/>
        </w:rPr>
        <w:t>Nobel</w:t>
      </w:r>
      <w:r w:rsidRPr="00011011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011011">
        <w:rPr>
          <w:rFonts w:eastAsia="Times New Roman"/>
          <w:bCs/>
          <w:color w:val="000000"/>
          <w:szCs w:val="24"/>
          <w:lang w:val="en-US" w:eastAsia="ru-RU"/>
        </w:rPr>
        <w:t>Industrial</w:t>
      </w:r>
      <w:r>
        <w:rPr>
          <w:rFonts w:eastAsia="Times New Roman"/>
          <w:bCs/>
          <w:color w:val="000000"/>
          <w:szCs w:val="24"/>
          <w:lang w:eastAsia="ru-RU"/>
        </w:rPr>
        <w:t xml:space="preserve"> приходится 11% от общего объема поставок, вторую позицию занимает </w:t>
      </w:r>
      <w:proofErr w:type="spellStart"/>
      <w:r w:rsidRPr="00011011">
        <w:rPr>
          <w:rFonts w:eastAsia="Times New Roman"/>
          <w:bCs/>
          <w:color w:val="000000"/>
          <w:szCs w:val="24"/>
          <w:lang w:eastAsia="ru-RU"/>
        </w:rPr>
        <w:t>Basf</w:t>
      </w:r>
      <w:proofErr w:type="spellEnd"/>
      <w:r w:rsidRPr="00011011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011011">
        <w:rPr>
          <w:rFonts w:eastAsia="Times New Roman"/>
          <w:bCs/>
          <w:color w:val="000000"/>
          <w:szCs w:val="24"/>
          <w:lang w:eastAsia="ru-RU"/>
        </w:rPr>
        <w:t>Coatings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– 9%, третью позицию занимает </w:t>
      </w:r>
      <w:proofErr w:type="spellStart"/>
      <w:r w:rsidRPr="00011011">
        <w:rPr>
          <w:rFonts w:eastAsia="Times New Roman"/>
          <w:bCs/>
          <w:color w:val="000000"/>
          <w:szCs w:val="24"/>
          <w:lang w:eastAsia="ru-RU"/>
        </w:rPr>
        <w:t>Tikkurila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– 7%.</w:t>
      </w:r>
    </w:p>
    <w:p w:rsidR="00C65432" w:rsidRPr="00011011" w:rsidRDefault="00C65432" w:rsidP="00C65432"/>
    <w:p w:rsidR="00C65432" w:rsidRPr="00D1419E" w:rsidRDefault="00C65432" w:rsidP="00C65432">
      <w:pPr>
        <w:pStyle w:val="af8"/>
      </w:pPr>
      <w:bookmarkStart w:id="71" w:name="_Toc323942172"/>
      <w:r>
        <w:t xml:space="preserve">Диаграмма  </w:t>
      </w:r>
      <w:fldSimple w:instr=" SEQ Диаграмма_ \* ARABIC ">
        <w:r w:rsidR="00EF3E32">
          <w:rPr>
            <w:noProof/>
          </w:rPr>
          <w:t>89</w:t>
        </w:r>
      </w:fldSimple>
      <w:r>
        <w:t>. Структура импорта ЛКМ по производителям, ввезенного в Россию в 2011 г., %</w:t>
      </w:r>
      <w:bookmarkEnd w:id="71"/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486400" cy="3362325"/>
            <wp:effectExtent l="0" t="0" r="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32" w:rsidRPr="001808FC" w:rsidRDefault="00C65432" w:rsidP="00C65432">
      <w:pPr>
        <w:jc w:val="right"/>
        <w:rPr>
          <w:b/>
          <w:i/>
          <w:sz w:val="20"/>
          <w:szCs w:val="20"/>
        </w:rPr>
      </w:pPr>
      <w:r w:rsidRPr="001808FC">
        <w:rPr>
          <w:b/>
          <w:i/>
          <w:sz w:val="20"/>
          <w:szCs w:val="20"/>
        </w:rPr>
        <w:t xml:space="preserve">Источник: расчеты </w:t>
      </w:r>
      <w:r w:rsidRPr="001808FC">
        <w:rPr>
          <w:b/>
          <w:i/>
          <w:sz w:val="20"/>
          <w:szCs w:val="20"/>
          <w:lang w:val="en-US"/>
        </w:rPr>
        <w:t>DISCOVERY</w:t>
      </w:r>
      <w:r w:rsidRPr="001808FC">
        <w:rPr>
          <w:b/>
          <w:i/>
          <w:sz w:val="20"/>
          <w:szCs w:val="20"/>
        </w:rPr>
        <w:t xml:space="preserve"> </w:t>
      </w:r>
      <w:r w:rsidRPr="001808FC">
        <w:rPr>
          <w:b/>
          <w:i/>
          <w:sz w:val="20"/>
          <w:szCs w:val="20"/>
          <w:lang w:val="en-US"/>
        </w:rPr>
        <w:t>Research</w:t>
      </w:r>
      <w:r w:rsidRPr="001808FC">
        <w:rPr>
          <w:b/>
          <w:i/>
          <w:sz w:val="20"/>
          <w:szCs w:val="20"/>
        </w:rPr>
        <w:t xml:space="preserve"> </w:t>
      </w:r>
      <w:r w:rsidRPr="001808FC">
        <w:rPr>
          <w:b/>
          <w:i/>
          <w:sz w:val="20"/>
          <w:szCs w:val="20"/>
          <w:lang w:val="en-US"/>
        </w:rPr>
        <w:t>Group</w:t>
      </w:r>
      <w:r w:rsidRPr="001808FC">
        <w:rPr>
          <w:b/>
          <w:i/>
          <w:sz w:val="20"/>
          <w:szCs w:val="20"/>
        </w:rPr>
        <w:t xml:space="preserve"> по данным ФТС РФ</w:t>
      </w: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ectPr w:rsidR="00C65432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lastRenderedPageBreak/>
        <w:t>Среди крупнейших экспортеров следует выделить:</w:t>
      </w:r>
    </w:p>
    <w:p w:rsidR="00C65432" w:rsidRPr="00011011" w:rsidRDefault="00C65432" w:rsidP="00C65432">
      <w:pPr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proofErr w:type="spellStart"/>
      <w:r w:rsidRPr="00011011">
        <w:rPr>
          <w:rFonts w:eastAsia="Times New Roman"/>
          <w:bCs/>
          <w:color w:val="000000"/>
          <w:szCs w:val="24"/>
          <w:lang w:eastAsia="ru-RU"/>
        </w:rPr>
        <w:t>Эмпилс</w:t>
      </w:r>
      <w:proofErr w:type="spellEnd"/>
    </w:p>
    <w:p w:rsidR="00C65432" w:rsidRPr="00011011" w:rsidRDefault="00C65432" w:rsidP="00C65432">
      <w:pPr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proofErr w:type="spellStart"/>
      <w:r w:rsidRPr="00011011">
        <w:rPr>
          <w:rFonts w:eastAsia="Times New Roman"/>
          <w:bCs/>
          <w:color w:val="000000"/>
          <w:szCs w:val="24"/>
          <w:lang w:eastAsia="ru-RU"/>
        </w:rPr>
        <w:t>Tikkurila</w:t>
      </w:r>
      <w:proofErr w:type="spellEnd"/>
    </w:p>
    <w:p w:rsidR="00C65432" w:rsidRPr="00011011" w:rsidRDefault="00C65432" w:rsidP="00C65432">
      <w:pPr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r w:rsidRPr="00011011">
        <w:rPr>
          <w:rFonts w:eastAsia="Times New Roman"/>
          <w:bCs/>
          <w:color w:val="000000"/>
          <w:szCs w:val="24"/>
          <w:lang w:eastAsia="ru-RU"/>
        </w:rPr>
        <w:t>Русские Краски</w:t>
      </w:r>
    </w:p>
    <w:p w:rsidR="00C65432" w:rsidRPr="00011011" w:rsidRDefault="00C65432" w:rsidP="00C65432">
      <w:pPr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r w:rsidRPr="00011011">
        <w:rPr>
          <w:rFonts w:eastAsia="Times New Roman"/>
          <w:bCs/>
          <w:color w:val="000000"/>
          <w:szCs w:val="24"/>
          <w:lang w:eastAsia="ru-RU"/>
        </w:rPr>
        <w:t>Химик</w:t>
      </w:r>
    </w:p>
    <w:p w:rsidR="00C65432" w:rsidRPr="00011011" w:rsidRDefault="00C65432" w:rsidP="00C65432">
      <w:pPr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proofErr w:type="spellStart"/>
      <w:r w:rsidRPr="00011011">
        <w:rPr>
          <w:rFonts w:eastAsia="Times New Roman"/>
          <w:bCs/>
          <w:color w:val="000000"/>
          <w:szCs w:val="24"/>
          <w:lang w:eastAsia="ru-RU"/>
        </w:rPr>
        <w:t>Иаз</w:t>
      </w:r>
      <w:proofErr w:type="spellEnd"/>
      <w:r w:rsidRPr="00011011">
        <w:rPr>
          <w:rFonts w:eastAsia="Times New Roman"/>
          <w:bCs/>
          <w:color w:val="000000"/>
          <w:szCs w:val="24"/>
          <w:lang w:eastAsia="ru-RU"/>
        </w:rPr>
        <w:t xml:space="preserve"> - Филиал Корпорация Иркут</w:t>
      </w:r>
    </w:p>
    <w:p w:rsidR="00C65432" w:rsidRDefault="00C65432" w:rsidP="00C65432">
      <w:pPr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r w:rsidRPr="00011011">
        <w:rPr>
          <w:rFonts w:eastAsia="Times New Roman"/>
          <w:bCs/>
          <w:color w:val="000000"/>
          <w:szCs w:val="24"/>
          <w:lang w:eastAsia="ru-RU"/>
        </w:rPr>
        <w:t xml:space="preserve">Предприятие </w:t>
      </w:r>
      <w:proofErr w:type="spellStart"/>
      <w:r w:rsidRPr="00011011">
        <w:rPr>
          <w:rFonts w:eastAsia="Times New Roman"/>
          <w:bCs/>
          <w:color w:val="000000"/>
          <w:szCs w:val="24"/>
          <w:lang w:eastAsia="ru-RU"/>
        </w:rPr>
        <w:t>Вгт</w:t>
      </w:r>
      <w:proofErr w:type="spellEnd"/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При этом на долю </w:t>
      </w:r>
      <w:proofErr w:type="spellStart"/>
      <w:r>
        <w:rPr>
          <w:rFonts w:eastAsia="Times New Roman"/>
          <w:bCs/>
          <w:color w:val="000000"/>
          <w:szCs w:val="24"/>
          <w:lang w:eastAsia="ru-RU"/>
        </w:rPr>
        <w:t>Эмпилс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приходится около 17% поставок, на долю </w:t>
      </w:r>
      <w:proofErr w:type="spellStart"/>
      <w:r w:rsidRPr="00011011">
        <w:rPr>
          <w:rFonts w:eastAsia="Times New Roman"/>
          <w:bCs/>
          <w:color w:val="000000"/>
          <w:szCs w:val="24"/>
          <w:lang w:eastAsia="ru-RU"/>
        </w:rPr>
        <w:t>Tikkurila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– 9%, Русские Краски – 8%.</w:t>
      </w: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Pr="00D1419E" w:rsidRDefault="00C65432" w:rsidP="00C65432">
      <w:pPr>
        <w:pStyle w:val="af8"/>
      </w:pPr>
      <w:bookmarkStart w:id="72" w:name="_Toc323942173"/>
      <w:r>
        <w:t xml:space="preserve">Диаграмма  </w:t>
      </w:r>
      <w:fldSimple w:instr=" SEQ Диаграмма_ \* ARABIC ">
        <w:r w:rsidR="00EF3E32">
          <w:rPr>
            <w:noProof/>
          </w:rPr>
          <w:t>90</w:t>
        </w:r>
      </w:fldSimple>
      <w:r>
        <w:t>. Структура импорта ЛКМ по производителям, ввезенного в Россию в 2011 г., %</w:t>
      </w:r>
      <w:bookmarkEnd w:id="72"/>
    </w:p>
    <w:p w:rsidR="00C65432" w:rsidRDefault="00C65432" w:rsidP="00C65432">
      <w:pPr>
        <w:shd w:val="clear" w:color="auto" w:fill="FFFFFF"/>
        <w:spacing w:line="360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486400" cy="3143250"/>
            <wp:effectExtent l="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32" w:rsidRPr="001808FC" w:rsidRDefault="00C65432" w:rsidP="00C65432">
      <w:pPr>
        <w:jc w:val="right"/>
        <w:rPr>
          <w:b/>
          <w:i/>
          <w:sz w:val="20"/>
          <w:szCs w:val="20"/>
        </w:rPr>
      </w:pPr>
      <w:r w:rsidRPr="001808FC">
        <w:rPr>
          <w:b/>
          <w:i/>
          <w:sz w:val="20"/>
          <w:szCs w:val="20"/>
        </w:rPr>
        <w:t xml:space="preserve">Источник: расчеты </w:t>
      </w:r>
      <w:r w:rsidRPr="001808FC">
        <w:rPr>
          <w:b/>
          <w:i/>
          <w:sz w:val="20"/>
          <w:szCs w:val="20"/>
          <w:lang w:val="en-US"/>
        </w:rPr>
        <w:t>DISCOVERY</w:t>
      </w:r>
      <w:r w:rsidRPr="001808FC">
        <w:rPr>
          <w:b/>
          <w:i/>
          <w:sz w:val="20"/>
          <w:szCs w:val="20"/>
        </w:rPr>
        <w:t xml:space="preserve"> </w:t>
      </w:r>
      <w:r w:rsidRPr="001808FC">
        <w:rPr>
          <w:b/>
          <w:i/>
          <w:sz w:val="20"/>
          <w:szCs w:val="20"/>
          <w:lang w:val="en-US"/>
        </w:rPr>
        <w:t>Research</w:t>
      </w:r>
      <w:r w:rsidRPr="001808FC">
        <w:rPr>
          <w:b/>
          <w:i/>
          <w:sz w:val="20"/>
          <w:szCs w:val="20"/>
        </w:rPr>
        <w:t xml:space="preserve"> </w:t>
      </w:r>
      <w:r w:rsidRPr="001808FC">
        <w:rPr>
          <w:b/>
          <w:i/>
          <w:sz w:val="20"/>
          <w:szCs w:val="20"/>
          <w:lang w:val="en-US"/>
        </w:rPr>
        <w:t>Group</w:t>
      </w:r>
      <w:r w:rsidRPr="001808FC">
        <w:rPr>
          <w:b/>
          <w:i/>
          <w:sz w:val="20"/>
          <w:szCs w:val="20"/>
        </w:rPr>
        <w:t xml:space="preserve"> по данным ФТС РФ</w:t>
      </w: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  <w:sectPr w:rsidR="00C65432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Default="00C65432" w:rsidP="00C65432">
      <w:pPr>
        <w:pStyle w:val="af8"/>
      </w:pPr>
      <w:bookmarkStart w:id="73" w:name="_Toc323942077"/>
      <w:r>
        <w:lastRenderedPageBreak/>
        <w:t xml:space="preserve">Таблица </w:t>
      </w:r>
      <w:fldSimple w:instr=" SEQ Таблица \* ARABIC ">
        <w:r>
          <w:rPr>
            <w:noProof/>
          </w:rPr>
          <w:t>74</w:t>
        </w:r>
      </w:fldSimple>
      <w:r>
        <w:t xml:space="preserve">. Объем импорта ЛКМ по производителям, ввозимого в Россию,  в 2010-2011 гг., т. и </w:t>
      </w:r>
      <w:r w:rsidRPr="00EB7C52">
        <w:t>$</w:t>
      </w:r>
      <w:r>
        <w:t>тыс.</w:t>
      </w:r>
      <w:bookmarkEnd w:id="73"/>
    </w:p>
    <w:p w:rsidR="00C65432" w:rsidRPr="00ED136E" w:rsidRDefault="00C65432" w:rsidP="00C65432"/>
    <w:tbl>
      <w:tblPr>
        <w:tblW w:w="9275" w:type="dxa"/>
        <w:tblInd w:w="93" w:type="dxa"/>
        <w:tblLook w:val="04A0"/>
      </w:tblPr>
      <w:tblGrid>
        <w:gridCol w:w="3134"/>
        <w:gridCol w:w="1326"/>
        <w:gridCol w:w="1747"/>
        <w:gridCol w:w="1321"/>
        <w:gridCol w:w="1747"/>
      </w:tblGrid>
      <w:tr w:rsidR="00C65432" w:rsidRPr="00ED136E" w:rsidTr="00896596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center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Производитель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Кол-во, </w:t>
            </w:r>
            <w:proofErr w:type="gramStart"/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</w:t>
            </w:r>
            <w:proofErr w:type="gramEnd"/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Стоимость,$тыс</w:t>
            </w:r>
            <w:proofErr w:type="spellEnd"/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Кол-во, </w:t>
            </w:r>
            <w:proofErr w:type="gramStart"/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</w:t>
            </w:r>
            <w:proofErr w:type="gramEnd"/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Стоимость,$тыс</w:t>
            </w:r>
            <w:proofErr w:type="spellEnd"/>
            <w:r w:rsidRPr="00ED136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Akzo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Nobel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Industrial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Basf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Coatings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Tikkurila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Beckers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Helios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Dupont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Perfomance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Coatings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Valspar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Jotun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Paints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Kcc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Steelpaint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Caparol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Hempel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Teknos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Ppg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Polifarb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Cieszyn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Farg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Ici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Paints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Voltatex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Meffert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Farbwerke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Paint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Siegwerk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Renner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Arch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Sayerlack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Coatings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Ivm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Chemicals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Hb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Body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Novol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Kcc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Corparation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Indusria</w:t>
            </w:r>
            <w:proofErr w:type="spellEnd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Chimica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13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ED136E" w:rsidTr="0089659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3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ED136E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5432" w:rsidRPr="001808FC" w:rsidRDefault="00C65432" w:rsidP="00C65432">
      <w:pPr>
        <w:jc w:val="right"/>
        <w:rPr>
          <w:b/>
          <w:i/>
          <w:sz w:val="20"/>
          <w:szCs w:val="20"/>
        </w:rPr>
      </w:pPr>
      <w:r w:rsidRPr="001808FC">
        <w:rPr>
          <w:b/>
          <w:i/>
          <w:sz w:val="20"/>
          <w:szCs w:val="20"/>
        </w:rPr>
        <w:t xml:space="preserve">Источник: расчеты </w:t>
      </w:r>
      <w:r w:rsidRPr="001808FC">
        <w:rPr>
          <w:b/>
          <w:i/>
          <w:sz w:val="20"/>
          <w:szCs w:val="20"/>
          <w:lang w:val="en-US"/>
        </w:rPr>
        <w:t>DISCOVERY</w:t>
      </w:r>
      <w:r w:rsidRPr="001808FC">
        <w:rPr>
          <w:b/>
          <w:i/>
          <w:sz w:val="20"/>
          <w:szCs w:val="20"/>
        </w:rPr>
        <w:t xml:space="preserve"> </w:t>
      </w:r>
      <w:r w:rsidRPr="001808FC">
        <w:rPr>
          <w:b/>
          <w:i/>
          <w:sz w:val="20"/>
          <w:szCs w:val="20"/>
          <w:lang w:val="en-US"/>
        </w:rPr>
        <w:t>Research</w:t>
      </w:r>
      <w:r w:rsidRPr="001808FC">
        <w:rPr>
          <w:b/>
          <w:i/>
          <w:sz w:val="20"/>
          <w:szCs w:val="20"/>
        </w:rPr>
        <w:t xml:space="preserve"> </w:t>
      </w:r>
      <w:r w:rsidRPr="001808FC">
        <w:rPr>
          <w:b/>
          <w:i/>
          <w:sz w:val="20"/>
          <w:szCs w:val="20"/>
          <w:lang w:val="en-US"/>
        </w:rPr>
        <w:t>Group</w:t>
      </w:r>
      <w:r w:rsidRPr="001808FC">
        <w:rPr>
          <w:b/>
          <w:i/>
          <w:sz w:val="20"/>
          <w:szCs w:val="20"/>
        </w:rPr>
        <w:t xml:space="preserve"> по данным ФТС РФ</w:t>
      </w: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  <w:sectPr w:rsidR="00C65432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Default="00C65432" w:rsidP="00C65432">
      <w:pPr>
        <w:pStyle w:val="af8"/>
      </w:pPr>
      <w:bookmarkStart w:id="74" w:name="_Toc323942078"/>
      <w:r>
        <w:lastRenderedPageBreak/>
        <w:t xml:space="preserve">Таблица </w:t>
      </w:r>
      <w:fldSimple w:instr=" SEQ Таблица \* ARABIC ">
        <w:r>
          <w:rPr>
            <w:noProof/>
          </w:rPr>
          <w:t>75</w:t>
        </w:r>
      </w:fldSimple>
      <w:r>
        <w:t xml:space="preserve">. Объем российского экспорта ЛКМ по производителям в 2010-2011 гг., т. и </w:t>
      </w:r>
      <w:r w:rsidRPr="00EB7C52">
        <w:t>$</w:t>
      </w:r>
      <w:r>
        <w:t>тыс.</w:t>
      </w:r>
      <w:bookmarkEnd w:id="74"/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tbl>
      <w:tblPr>
        <w:tblW w:w="9478" w:type="dxa"/>
        <w:jc w:val="center"/>
        <w:tblInd w:w="93" w:type="dxa"/>
        <w:tblLook w:val="04A0"/>
      </w:tblPr>
      <w:tblGrid>
        <w:gridCol w:w="3254"/>
        <w:gridCol w:w="1206"/>
        <w:gridCol w:w="1747"/>
        <w:gridCol w:w="1524"/>
        <w:gridCol w:w="1747"/>
      </w:tblGrid>
      <w:tr w:rsidR="00C65432" w:rsidRPr="00C46B1B" w:rsidTr="00896596">
        <w:trPr>
          <w:trHeight w:val="300"/>
          <w:jc w:val="center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Производитель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Кол-во, </w:t>
            </w:r>
            <w:proofErr w:type="gramStart"/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</w:t>
            </w:r>
            <w:proofErr w:type="gramEnd"/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Стоимость,$тыс</w:t>
            </w:r>
            <w:proofErr w:type="spellEnd"/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Кол-во, </w:t>
            </w:r>
            <w:proofErr w:type="gramStart"/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т</w:t>
            </w:r>
            <w:proofErr w:type="gramEnd"/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Стоимость,$тыс</w:t>
            </w:r>
            <w:proofErr w:type="spellEnd"/>
            <w:r w:rsidRPr="00C46B1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Эмпилс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Tikkurila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Русские Краски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Иаз</w:t>
            </w:r>
            <w:proofErr w:type="spellEnd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Филиал Корпорация Иркут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Предприятие </w:t>
            </w: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Вгт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Электроизолит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Ярославские Краски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Квил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Импульс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Эмлак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Волошино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Котласский</w:t>
            </w:r>
            <w:proofErr w:type="spellEnd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Химический Завод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Управляющая Компания ЗЛКЗ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Нпк</w:t>
            </w:r>
            <w:proofErr w:type="spellEnd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Ярли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Лакокраска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Югсинтезколор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Иаз-Филиал</w:t>
            </w:r>
            <w:proofErr w:type="spellEnd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корпорацияиркут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Белполихим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Балтик</w:t>
            </w:r>
            <w:proofErr w:type="spellEnd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Коатингс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Донские Краски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Одинцовский Лакокрасочный Завод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432" w:rsidRPr="00C46B1B" w:rsidTr="00896596">
        <w:trPr>
          <w:trHeight w:val="300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2" w:rsidRPr="00C46B1B" w:rsidRDefault="00C65432" w:rsidP="0089659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5432" w:rsidRPr="001808FC" w:rsidRDefault="00C65432" w:rsidP="00C65432">
      <w:pPr>
        <w:jc w:val="right"/>
        <w:rPr>
          <w:b/>
          <w:i/>
          <w:sz w:val="20"/>
          <w:szCs w:val="20"/>
        </w:rPr>
      </w:pPr>
      <w:r w:rsidRPr="001808FC">
        <w:rPr>
          <w:b/>
          <w:i/>
          <w:sz w:val="20"/>
          <w:szCs w:val="20"/>
        </w:rPr>
        <w:t xml:space="preserve">Источник: расчеты </w:t>
      </w:r>
      <w:r w:rsidRPr="001808FC">
        <w:rPr>
          <w:b/>
          <w:i/>
          <w:sz w:val="20"/>
          <w:szCs w:val="20"/>
          <w:lang w:val="en-US"/>
        </w:rPr>
        <w:t>DISCOVERY</w:t>
      </w:r>
      <w:r w:rsidRPr="001808FC">
        <w:rPr>
          <w:b/>
          <w:i/>
          <w:sz w:val="20"/>
          <w:szCs w:val="20"/>
        </w:rPr>
        <w:t xml:space="preserve"> </w:t>
      </w:r>
      <w:r w:rsidRPr="001808FC">
        <w:rPr>
          <w:b/>
          <w:i/>
          <w:sz w:val="20"/>
          <w:szCs w:val="20"/>
          <w:lang w:val="en-US"/>
        </w:rPr>
        <w:t>Research</w:t>
      </w:r>
      <w:r w:rsidRPr="001808FC">
        <w:rPr>
          <w:b/>
          <w:i/>
          <w:sz w:val="20"/>
          <w:szCs w:val="20"/>
        </w:rPr>
        <w:t xml:space="preserve"> </w:t>
      </w:r>
      <w:r w:rsidRPr="001808FC">
        <w:rPr>
          <w:b/>
          <w:i/>
          <w:sz w:val="20"/>
          <w:szCs w:val="20"/>
          <w:lang w:val="en-US"/>
        </w:rPr>
        <w:t>Group</w:t>
      </w:r>
      <w:r w:rsidRPr="001808FC">
        <w:rPr>
          <w:b/>
          <w:i/>
          <w:sz w:val="20"/>
          <w:szCs w:val="20"/>
        </w:rPr>
        <w:t xml:space="preserve"> по данным ФТС РФ</w:t>
      </w:r>
    </w:p>
    <w:p w:rsidR="00C65432" w:rsidRPr="001808FC" w:rsidRDefault="00C65432" w:rsidP="00C65432">
      <w:pPr>
        <w:shd w:val="clear" w:color="auto" w:fill="FFFFFF"/>
        <w:spacing w:line="360" w:lineRule="auto"/>
        <w:rPr>
          <w:rFonts w:eastAsia="Times New Roman"/>
          <w:bCs/>
          <w:i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</w:pPr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  <w:sectPr w:rsidR="00C65432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Default="00C65432" w:rsidP="00C65432">
      <w:pPr>
        <w:pStyle w:val="2"/>
        <w:spacing w:before="0" w:after="0"/>
        <w:ind w:firstLine="0"/>
        <w:rPr>
          <w:sz w:val="24"/>
          <w:szCs w:val="24"/>
        </w:rPr>
      </w:pPr>
      <w:bookmarkStart w:id="75" w:name="_Toc323941720"/>
      <w:r w:rsidRPr="00E342A6">
        <w:rPr>
          <w:rFonts w:ascii="Times New Roman" w:hAnsi="Times New Roman"/>
          <w:sz w:val="24"/>
          <w:szCs w:val="24"/>
        </w:rPr>
        <w:lastRenderedPageBreak/>
        <w:t>§</w:t>
      </w:r>
      <w:r>
        <w:rPr>
          <w:rFonts w:ascii="Times New Roman" w:hAnsi="Times New Roman"/>
          <w:sz w:val="24"/>
          <w:szCs w:val="24"/>
        </w:rPr>
        <w:t>3. Импорт и экспорт по странам</w:t>
      </w:r>
      <w:bookmarkEnd w:id="75"/>
    </w:p>
    <w:p w:rsidR="00C65432" w:rsidRDefault="00C65432" w:rsidP="00C65432">
      <w:pPr>
        <w:shd w:val="clear" w:color="auto" w:fill="FFFFFF"/>
        <w:spacing w:line="360" w:lineRule="auto"/>
        <w:rPr>
          <w:rFonts w:eastAsia="Times New Roman"/>
          <w:bCs/>
          <w:color w:val="000000"/>
          <w:szCs w:val="24"/>
          <w:lang w:eastAsia="ru-RU"/>
        </w:rPr>
        <w:sectPr w:rsidR="00C65432" w:rsidSect="00896596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65432" w:rsidRPr="00BB296E" w:rsidRDefault="00C65432" w:rsidP="00C65432">
      <w:pPr>
        <w:pStyle w:val="1"/>
      </w:pPr>
      <w:bookmarkStart w:id="76" w:name="_Toc323941721"/>
      <w:r w:rsidRPr="00BB296E">
        <w:lastRenderedPageBreak/>
        <w:t xml:space="preserve">Глава </w:t>
      </w:r>
      <w:r>
        <w:t>7</w:t>
      </w:r>
      <w:r w:rsidRPr="00BB296E">
        <w:t>. Прогноз развития рынка ЛКМ в России</w:t>
      </w:r>
      <w:bookmarkEnd w:id="76"/>
      <w:r w:rsidRPr="00BB296E">
        <w:t xml:space="preserve"> </w:t>
      </w:r>
    </w:p>
    <w:sectPr w:rsidR="00C65432" w:rsidRPr="00BB296E" w:rsidSect="00896596">
      <w:pgSz w:w="11906" w:h="16838"/>
      <w:pgMar w:top="1447" w:right="1564" w:bottom="1134" w:left="1701" w:header="708" w:footer="1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CE" w:rsidRDefault="00AA06CE" w:rsidP="00C65432">
      <w:r>
        <w:separator/>
      </w:r>
    </w:p>
  </w:endnote>
  <w:endnote w:type="continuationSeparator" w:id="0">
    <w:p w:rsidR="00AA06CE" w:rsidRDefault="00AA06CE" w:rsidP="00C6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F2" w:rsidRDefault="009D124F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195.75pt;margin-top:7.2pt;width:4in;height:85.85pt;z-index:251661312" stroked="f">
          <v:textbox style="mso-next-textbox:#_x0000_s2060">
            <w:txbxContent>
              <w:p w:rsidR="00F537F2" w:rsidRPr="00030CAC" w:rsidRDefault="00F537F2" w:rsidP="00152E79">
                <w:pPr>
                  <w:ind w:firstLine="0"/>
                  <w:rPr>
                    <w:color w:val="800000"/>
                    <w:sz w:val="22"/>
                  </w:rPr>
                </w:pPr>
                <w:r w:rsidRPr="00030CAC">
                  <w:rPr>
                    <w:color w:val="800000"/>
                    <w:sz w:val="22"/>
                  </w:rPr>
                  <w:t>Телефон: +7</w:t>
                </w:r>
                <w:r w:rsidRPr="00030CAC">
                  <w:rPr>
                    <w:color w:val="800000"/>
                    <w:sz w:val="22"/>
                    <w:lang w:val="en-US"/>
                  </w:rPr>
                  <w:t> </w:t>
                </w:r>
                <w:r>
                  <w:rPr>
                    <w:color w:val="800000"/>
                    <w:sz w:val="22"/>
                  </w:rPr>
                  <w:t>(495) 601-91-49</w:t>
                </w:r>
                <w:r w:rsidRPr="00030CAC">
                  <w:rPr>
                    <w:color w:val="800000"/>
                    <w:sz w:val="22"/>
                  </w:rPr>
                  <w:t>; +7</w:t>
                </w:r>
                <w:r w:rsidRPr="00030CAC">
                  <w:rPr>
                    <w:color w:val="800000"/>
                    <w:sz w:val="22"/>
                    <w:lang w:val="en-US"/>
                  </w:rPr>
                  <w:t> </w:t>
                </w:r>
                <w:r w:rsidRPr="00030CAC">
                  <w:rPr>
                    <w:color w:val="800000"/>
                    <w:sz w:val="22"/>
                  </w:rPr>
                  <w:t>(495) 968-13-14. Факс: +7</w:t>
                </w:r>
                <w:r w:rsidRPr="00030CAC">
                  <w:rPr>
                    <w:color w:val="800000"/>
                    <w:sz w:val="22"/>
                    <w:lang w:val="en-US"/>
                  </w:rPr>
                  <w:t> </w:t>
                </w:r>
                <w:r>
                  <w:rPr>
                    <w:color w:val="800000"/>
                    <w:sz w:val="22"/>
                  </w:rPr>
                  <w:t>(495) 601-91-49</w:t>
                </w:r>
                <w:r w:rsidRPr="00030CAC">
                  <w:rPr>
                    <w:color w:val="800000"/>
                    <w:sz w:val="22"/>
                  </w:rPr>
                  <w:t xml:space="preserve">. </w:t>
                </w:r>
                <w:hyperlink r:id="rId1" w:history="1">
                  <w:r w:rsidRPr="00030CAC">
                    <w:rPr>
                      <w:color w:val="800000"/>
                      <w:sz w:val="22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  <w:sz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  <w:sz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  <w:sz w:val="22"/>
                  </w:rPr>
                  <w:t>,</w:t>
                </w:r>
                <w:r>
                  <w:rPr>
                    <w:color w:val="800000"/>
                    <w:sz w:val="22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sz w:val="22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  <w:sz w:val="22"/>
                    </w:rPr>
                    <w:t>@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  <w:sz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ru</w:t>
                  </w:r>
                </w:hyperlink>
              </w:p>
            </w:txbxContent>
          </v:textbox>
        </v:shape>
      </w:pict>
    </w:r>
    <w:r w:rsidR="00F537F2">
      <w:rPr>
        <w:noProof/>
        <w:lang w:eastAsia="ru-RU"/>
      </w:rPr>
      <w:drawing>
        <wp:anchor distT="0" distB="0" distL="114300" distR="114300" simplePos="0" relativeHeight="251654144" behindDoc="1" locked="0" layoutInCell="1" allowOverlap="0">
          <wp:simplePos x="0" y="0"/>
          <wp:positionH relativeFrom="column">
            <wp:posOffset>-651510</wp:posOffset>
          </wp:positionH>
          <wp:positionV relativeFrom="paragraph">
            <wp:posOffset>-99060</wp:posOffset>
          </wp:positionV>
          <wp:extent cx="2286000" cy="638175"/>
          <wp:effectExtent l="19050" t="0" r="0" b="0"/>
          <wp:wrapTight wrapText="bothSides">
            <wp:wrapPolygon edited="0">
              <wp:start x="-180" y="0"/>
              <wp:lineTo x="-180" y="21278"/>
              <wp:lineTo x="21600" y="21278"/>
              <wp:lineTo x="21600" y="0"/>
              <wp:lineTo x="-180" y="0"/>
            </wp:wrapPolygon>
          </wp:wrapTight>
          <wp:docPr id="83" name="Рисунок 11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tip_ИТО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F2" w:rsidRDefault="009D124F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8.4pt;margin-top:24.05pt;width:180pt;height:50.25pt;z-index:-251659264" wrapcoords="-90 0 -90 21278 21600 21278 21600 0 -90 0" o:allowoverlap="f">
          <v:imagedata r:id="rId1" o:title="Logotip_ИТОГ"/>
          <w10:wrap type="tight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83.75pt;margin-top:37.85pt;width:4in;height:85.85pt;z-index:251658240" stroked="f">
          <v:textbox style="mso-next-textbox:#_x0000_s2052">
            <w:txbxContent>
              <w:p w:rsidR="00F537F2" w:rsidRPr="00030CAC" w:rsidRDefault="00F537F2" w:rsidP="00896596">
                <w:pPr>
                  <w:ind w:firstLine="0"/>
                  <w:rPr>
                    <w:color w:val="800000"/>
                    <w:sz w:val="22"/>
                  </w:rPr>
                </w:pPr>
                <w:r w:rsidRPr="00030CAC">
                  <w:rPr>
                    <w:color w:val="800000"/>
                    <w:sz w:val="22"/>
                  </w:rPr>
                  <w:t>Телефон: +7</w:t>
                </w:r>
                <w:r w:rsidRPr="00030CAC">
                  <w:rPr>
                    <w:color w:val="800000"/>
                    <w:sz w:val="22"/>
                    <w:lang w:val="en-US"/>
                  </w:rPr>
                  <w:t> </w:t>
                </w:r>
                <w:r>
                  <w:rPr>
                    <w:color w:val="800000"/>
                    <w:sz w:val="22"/>
                  </w:rPr>
                  <w:t>(495) 601-91-49</w:t>
                </w:r>
                <w:r w:rsidRPr="00030CAC">
                  <w:rPr>
                    <w:color w:val="800000"/>
                    <w:sz w:val="22"/>
                  </w:rPr>
                  <w:t>; +7</w:t>
                </w:r>
                <w:r w:rsidRPr="00030CAC">
                  <w:rPr>
                    <w:color w:val="800000"/>
                    <w:sz w:val="22"/>
                    <w:lang w:val="en-US"/>
                  </w:rPr>
                  <w:t> </w:t>
                </w:r>
                <w:r w:rsidRPr="00030CAC">
                  <w:rPr>
                    <w:color w:val="800000"/>
                    <w:sz w:val="22"/>
                  </w:rPr>
                  <w:t>(495) 968-13-14. Факс: +7</w:t>
                </w:r>
                <w:r w:rsidRPr="00030CAC">
                  <w:rPr>
                    <w:color w:val="800000"/>
                    <w:sz w:val="22"/>
                    <w:lang w:val="en-US"/>
                  </w:rPr>
                  <w:t> </w:t>
                </w:r>
                <w:r>
                  <w:rPr>
                    <w:color w:val="800000"/>
                    <w:sz w:val="22"/>
                  </w:rPr>
                  <w:t>(495) 601-91-49</w:t>
                </w:r>
                <w:r w:rsidRPr="00030CAC">
                  <w:rPr>
                    <w:color w:val="800000"/>
                    <w:sz w:val="22"/>
                  </w:rPr>
                  <w:t xml:space="preserve">. </w:t>
                </w:r>
                <w:hyperlink r:id="rId2" w:history="1">
                  <w:r w:rsidRPr="00030CAC">
                    <w:rPr>
                      <w:color w:val="800000"/>
                      <w:sz w:val="22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  <w:sz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  <w:sz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  <w:sz w:val="22"/>
                  </w:rPr>
                  <w:t>,</w:t>
                </w:r>
                <w:r>
                  <w:rPr>
                    <w:color w:val="800000"/>
                    <w:sz w:val="22"/>
                  </w:rPr>
                  <w:t xml:space="preserve"> </w:t>
                </w:r>
                <w:hyperlink r:id="rId3" w:history="1">
                  <w:r w:rsidRPr="00030CAC">
                    <w:rPr>
                      <w:color w:val="800000"/>
                      <w:sz w:val="22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  <w:sz w:val="22"/>
                    </w:rPr>
                    <w:t>@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  <w:sz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ru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CE" w:rsidRDefault="00AA06CE" w:rsidP="00C65432">
      <w:r>
        <w:separator/>
      </w:r>
    </w:p>
  </w:footnote>
  <w:footnote w:type="continuationSeparator" w:id="0">
    <w:p w:rsidR="00AA06CE" w:rsidRDefault="00AA06CE" w:rsidP="00C6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F2" w:rsidRPr="009F3296" w:rsidRDefault="009D124F" w:rsidP="00152E79">
    <w:pPr>
      <w:pStyle w:val="ab"/>
      <w:tabs>
        <w:tab w:val="clear" w:pos="4677"/>
        <w:tab w:val="clear" w:pos="9355"/>
        <w:tab w:val="center" w:pos="4395"/>
        <w:tab w:val="left" w:pos="9072"/>
      </w:tabs>
      <w:jc w:val="right"/>
      <w:rPr>
        <w:b/>
      </w:rPr>
    </w:pPr>
    <w:r>
      <w:rPr>
        <w:b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3.4pt;margin-top:-12.15pt;width:423pt;height:25.65pt;z-index:251659264" filled="f" stroked="f" strokeweight="3pt">
          <v:textbox style="mso-next-textbox:#_x0000_s2057">
            <w:txbxContent>
              <w:p w:rsidR="00F537F2" w:rsidRPr="006120A2" w:rsidRDefault="00F537F2" w:rsidP="00152E79">
                <w:pPr>
                  <w:ind w:firstLine="0"/>
                  <w:jc w:val="center"/>
                  <w:rPr>
                    <w:color w:val="800000"/>
                    <w:sz w:val="28"/>
                    <w:szCs w:val="28"/>
                  </w:rPr>
                </w:pPr>
                <w:r>
                  <w:rPr>
                    <w:color w:val="800000"/>
                    <w:sz w:val="28"/>
                    <w:szCs w:val="28"/>
                  </w:rPr>
                  <w:t>Рынок лакокрасочных материалов в России</w:t>
                </w:r>
              </w:p>
            </w:txbxContent>
          </v:textbox>
        </v:shape>
      </w:pict>
    </w:r>
    <w:r>
      <w:rPr>
        <w:b/>
        <w:noProof/>
        <w:lang w:eastAsia="ru-RU"/>
      </w:rPr>
      <w:pict>
        <v:line id="_x0000_s2058" style="position:absolute;left:0;text-align:left;z-index:251660288" from="8.6pt,17.55pt" to="458.6pt,17.55pt" strokeweight="2pt"/>
      </w:pict>
    </w:r>
    <w:r w:rsidRPr="009F3296">
      <w:rPr>
        <w:b/>
      </w:rPr>
      <w:fldChar w:fldCharType="begin"/>
    </w:r>
    <w:r w:rsidR="00F537F2" w:rsidRPr="009F3296">
      <w:rPr>
        <w:b/>
      </w:rPr>
      <w:instrText xml:space="preserve"> PAGE   \* MERGEFORMAT </w:instrText>
    </w:r>
    <w:r w:rsidRPr="009F3296">
      <w:rPr>
        <w:b/>
      </w:rPr>
      <w:fldChar w:fldCharType="separate"/>
    </w:r>
    <w:r w:rsidR="007640EF">
      <w:rPr>
        <w:b/>
        <w:noProof/>
      </w:rPr>
      <w:t>6</w:t>
    </w:r>
    <w:r w:rsidRPr="009F3296">
      <w:rPr>
        <w:b/>
      </w:rPr>
      <w:fldChar w:fldCharType="end"/>
    </w:r>
  </w:p>
  <w:p w:rsidR="00F537F2" w:rsidRPr="00152E79" w:rsidRDefault="00F537F2" w:rsidP="00152E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F2" w:rsidRPr="009F3296" w:rsidRDefault="009D124F" w:rsidP="00896596">
    <w:pPr>
      <w:pStyle w:val="ab"/>
      <w:tabs>
        <w:tab w:val="clear" w:pos="4677"/>
        <w:tab w:val="clear" w:pos="9355"/>
        <w:tab w:val="center" w:pos="4395"/>
        <w:tab w:val="left" w:pos="9072"/>
      </w:tabs>
      <w:jc w:val="right"/>
      <w:rPr>
        <w:b/>
      </w:rPr>
    </w:pPr>
    <w:r>
      <w:rPr>
        <w:b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.4pt;margin-top:-6pt;width:423pt;height:25.65pt;z-index:251655168" filled="f" stroked="f" strokeweight="3pt">
          <v:textbox style="mso-next-textbox:#_x0000_s2049">
            <w:txbxContent>
              <w:p w:rsidR="00F537F2" w:rsidRPr="006120A2" w:rsidRDefault="00F537F2" w:rsidP="00896596">
                <w:pPr>
                  <w:ind w:firstLine="0"/>
                  <w:jc w:val="center"/>
                  <w:rPr>
                    <w:color w:val="800000"/>
                    <w:sz w:val="28"/>
                    <w:szCs w:val="28"/>
                  </w:rPr>
                </w:pPr>
                <w:r>
                  <w:rPr>
                    <w:color w:val="800000"/>
                    <w:sz w:val="28"/>
                    <w:szCs w:val="28"/>
                  </w:rPr>
                  <w:t>Рынок лакокрасочных материалов в России</w:t>
                </w:r>
              </w:p>
            </w:txbxContent>
          </v:textbox>
        </v:shape>
      </w:pict>
    </w:r>
    <w:r w:rsidRPr="009F3296">
      <w:rPr>
        <w:b/>
      </w:rPr>
      <w:fldChar w:fldCharType="begin"/>
    </w:r>
    <w:r w:rsidR="00F537F2" w:rsidRPr="009F3296">
      <w:rPr>
        <w:b/>
      </w:rPr>
      <w:instrText xml:space="preserve"> PAGE   \* MERGEFORMAT </w:instrText>
    </w:r>
    <w:r w:rsidRPr="009F3296">
      <w:rPr>
        <w:b/>
      </w:rPr>
      <w:fldChar w:fldCharType="separate"/>
    </w:r>
    <w:r w:rsidR="007640EF">
      <w:rPr>
        <w:b/>
        <w:noProof/>
      </w:rPr>
      <w:t>52</w:t>
    </w:r>
    <w:r w:rsidRPr="009F3296">
      <w:rPr>
        <w:b/>
      </w:rPr>
      <w:fldChar w:fldCharType="end"/>
    </w:r>
  </w:p>
  <w:p w:rsidR="00F537F2" w:rsidRDefault="009D124F" w:rsidP="00896596">
    <w:pPr>
      <w:pStyle w:val="ab"/>
      <w:ind w:right="360" w:firstLine="0"/>
    </w:pPr>
    <w:r>
      <w:rPr>
        <w:noProof/>
        <w:lang w:eastAsia="ru-RU"/>
      </w:rPr>
      <w:pict>
        <v:line id="_x0000_s2050" style="position:absolute;left:0;text-align:left;z-index:251656192" from="-3.4pt,6.2pt" to="446.6pt,6.2p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19F"/>
    <w:multiLevelType w:val="hybridMultilevel"/>
    <w:tmpl w:val="995CF4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019FA"/>
    <w:multiLevelType w:val="hybridMultilevel"/>
    <w:tmpl w:val="83921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84436"/>
    <w:multiLevelType w:val="hybridMultilevel"/>
    <w:tmpl w:val="17BE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00620"/>
    <w:multiLevelType w:val="hybridMultilevel"/>
    <w:tmpl w:val="53F415FE"/>
    <w:lvl w:ilvl="0" w:tplc="5B485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A713E9"/>
    <w:multiLevelType w:val="hybridMultilevel"/>
    <w:tmpl w:val="92FAFF92"/>
    <w:lvl w:ilvl="0" w:tplc="419A0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F12AB"/>
    <w:multiLevelType w:val="hybridMultilevel"/>
    <w:tmpl w:val="B8807B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15A4DB5"/>
    <w:multiLevelType w:val="hybridMultilevel"/>
    <w:tmpl w:val="A5E26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1C255B"/>
    <w:multiLevelType w:val="hybridMultilevel"/>
    <w:tmpl w:val="96C464D2"/>
    <w:lvl w:ilvl="0" w:tplc="F266F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068C7"/>
    <w:multiLevelType w:val="hybridMultilevel"/>
    <w:tmpl w:val="914C75EC"/>
    <w:lvl w:ilvl="0" w:tplc="F5A6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7C1074"/>
    <w:multiLevelType w:val="hybridMultilevel"/>
    <w:tmpl w:val="CAA48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A7797"/>
    <w:multiLevelType w:val="hybridMultilevel"/>
    <w:tmpl w:val="39725CAA"/>
    <w:lvl w:ilvl="0" w:tplc="42148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12BBF"/>
    <w:multiLevelType w:val="hybridMultilevel"/>
    <w:tmpl w:val="FB92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54140"/>
    <w:multiLevelType w:val="hybridMultilevel"/>
    <w:tmpl w:val="8FB0CB2A"/>
    <w:lvl w:ilvl="0" w:tplc="AF028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92067C"/>
    <w:multiLevelType w:val="hybridMultilevel"/>
    <w:tmpl w:val="D6EA88FA"/>
    <w:lvl w:ilvl="0" w:tplc="33687F44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0944D7C"/>
    <w:multiLevelType w:val="multilevel"/>
    <w:tmpl w:val="0C8242A4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5">
    <w:nsid w:val="364060C1"/>
    <w:multiLevelType w:val="hybridMultilevel"/>
    <w:tmpl w:val="097AE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A2028"/>
    <w:multiLevelType w:val="hybridMultilevel"/>
    <w:tmpl w:val="BDAE54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D5F2CBC"/>
    <w:multiLevelType w:val="hybridMultilevel"/>
    <w:tmpl w:val="AF221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C012B1"/>
    <w:multiLevelType w:val="hybridMultilevel"/>
    <w:tmpl w:val="97C84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D242E9"/>
    <w:multiLevelType w:val="hybridMultilevel"/>
    <w:tmpl w:val="47EA5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0737E6"/>
    <w:multiLevelType w:val="hybridMultilevel"/>
    <w:tmpl w:val="711A4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5C7B51"/>
    <w:multiLevelType w:val="hybridMultilevel"/>
    <w:tmpl w:val="522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D0637"/>
    <w:multiLevelType w:val="hybridMultilevel"/>
    <w:tmpl w:val="5DEECF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8C1A7F"/>
    <w:multiLevelType w:val="multilevel"/>
    <w:tmpl w:val="6C6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06B37"/>
    <w:multiLevelType w:val="hybridMultilevel"/>
    <w:tmpl w:val="7812E9EE"/>
    <w:lvl w:ilvl="0" w:tplc="752C7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F6173C"/>
    <w:multiLevelType w:val="hybridMultilevel"/>
    <w:tmpl w:val="F7B0C470"/>
    <w:lvl w:ilvl="0" w:tplc="EFD460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3D250B"/>
    <w:multiLevelType w:val="hybridMultilevel"/>
    <w:tmpl w:val="B9DCC5F6"/>
    <w:lvl w:ilvl="0" w:tplc="3808D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E05D45"/>
    <w:multiLevelType w:val="hybridMultilevel"/>
    <w:tmpl w:val="A3C899C0"/>
    <w:lvl w:ilvl="0" w:tplc="8D58F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E864DD"/>
    <w:multiLevelType w:val="hybridMultilevel"/>
    <w:tmpl w:val="0644C1D0"/>
    <w:lvl w:ilvl="0" w:tplc="A816D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745D90"/>
    <w:multiLevelType w:val="hybridMultilevel"/>
    <w:tmpl w:val="34A60F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4FA6564A"/>
    <w:multiLevelType w:val="hybridMultilevel"/>
    <w:tmpl w:val="60AC3002"/>
    <w:lvl w:ilvl="0" w:tplc="B2D8A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0230B2"/>
    <w:multiLevelType w:val="hybridMultilevel"/>
    <w:tmpl w:val="BFA83F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54EC31D9"/>
    <w:multiLevelType w:val="hybridMultilevel"/>
    <w:tmpl w:val="76D8A222"/>
    <w:lvl w:ilvl="0" w:tplc="EE586A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1722DB"/>
    <w:multiLevelType w:val="hybridMultilevel"/>
    <w:tmpl w:val="B39607CC"/>
    <w:lvl w:ilvl="0" w:tplc="04FE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854BE6"/>
    <w:multiLevelType w:val="hybridMultilevel"/>
    <w:tmpl w:val="64244E10"/>
    <w:lvl w:ilvl="0" w:tplc="29B8C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2B1823"/>
    <w:multiLevelType w:val="hybridMultilevel"/>
    <w:tmpl w:val="A7DAC9CE"/>
    <w:lvl w:ilvl="0" w:tplc="9D8ECD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C66A9C"/>
    <w:multiLevelType w:val="hybridMultilevel"/>
    <w:tmpl w:val="6512D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ED3D6F"/>
    <w:multiLevelType w:val="hybridMultilevel"/>
    <w:tmpl w:val="2AC06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9D218F"/>
    <w:multiLevelType w:val="hybridMultilevel"/>
    <w:tmpl w:val="0974017A"/>
    <w:lvl w:ilvl="0" w:tplc="EE586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BE6E58"/>
    <w:multiLevelType w:val="hybridMultilevel"/>
    <w:tmpl w:val="0FDA738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>
    <w:nsid w:val="681F35E4"/>
    <w:multiLevelType w:val="multilevel"/>
    <w:tmpl w:val="5E24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5433D2"/>
    <w:multiLevelType w:val="hybridMultilevel"/>
    <w:tmpl w:val="1CAC49EC"/>
    <w:lvl w:ilvl="0" w:tplc="23922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431FE8"/>
    <w:multiLevelType w:val="multilevel"/>
    <w:tmpl w:val="70587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3">
    <w:nsid w:val="73D75273"/>
    <w:multiLevelType w:val="hybridMultilevel"/>
    <w:tmpl w:val="7EFAD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2E5F52"/>
    <w:multiLevelType w:val="hybridMultilevel"/>
    <w:tmpl w:val="EF644F48"/>
    <w:lvl w:ilvl="0" w:tplc="EE586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3853DE"/>
    <w:multiLevelType w:val="multilevel"/>
    <w:tmpl w:val="711013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3D19C7"/>
    <w:multiLevelType w:val="hybridMultilevel"/>
    <w:tmpl w:val="64244E10"/>
    <w:lvl w:ilvl="0" w:tplc="29B8C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4C48F5"/>
    <w:multiLevelType w:val="hybridMultilevel"/>
    <w:tmpl w:val="AD66B9B4"/>
    <w:lvl w:ilvl="0" w:tplc="EE586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45"/>
  </w:num>
  <w:num w:numId="5">
    <w:abstractNumId w:val="46"/>
  </w:num>
  <w:num w:numId="6">
    <w:abstractNumId w:val="30"/>
  </w:num>
  <w:num w:numId="7">
    <w:abstractNumId w:val="19"/>
  </w:num>
  <w:num w:numId="8">
    <w:abstractNumId w:val="11"/>
  </w:num>
  <w:num w:numId="9">
    <w:abstractNumId w:val="43"/>
  </w:num>
  <w:num w:numId="10">
    <w:abstractNumId w:val="28"/>
  </w:num>
  <w:num w:numId="11">
    <w:abstractNumId w:val="25"/>
  </w:num>
  <w:num w:numId="12">
    <w:abstractNumId w:val="32"/>
  </w:num>
  <w:num w:numId="13">
    <w:abstractNumId w:val="24"/>
  </w:num>
  <w:num w:numId="14">
    <w:abstractNumId w:val="4"/>
  </w:num>
  <w:num w:numId="15">
    <w:abstractNumId w:val="41"/>
  </w:num>
  <w:num w:numId="16">
    <w:abstractNumId w:val="8"/>
  </w:num>
  <w:num w:numId="17">
    <w:abstractNumId w:val="20"/>
  </w:num>
  <w:num w:numId="18">
    <w:abstractNumId w:val="26"/>
  </w:num>
  <w:num w:numId="19">
    <w:abstractNumId w:val="35"/>
  </w:num>
  <w:num w:numId="20">
    <w:abstractNumId w:val="0"/>
  </w:num>
  <w:num w:numId="21">
    <w:abstractNumId w:val="31"/>
  </w:num>
  <w:num w:numId="22">
    <w:abstractNumId w:val="5"/>
  </w:num>
  <w:num w:numId="23">
    <w:abstractNumId w:val="7"/>
  </w:num>
  <w:num w:numId="24">
    <w:abstractNumId w:val="33"/>
  </w:num>
  <w:num w:numId="25">
    <w:abstractNumId w:val="34"/>
  </w:num>
  <w:num w:numId="26">
    <w:abstractNumId w:val="29"/>
  </w:num>
  <w:num w:numId="27">
    <w:abstractNumId w:val="21"/>
  </w:num>
  <w:num w:numId="28">
    <w:abstractNumId w:val="47"/>
  </w:num>
  <w:num w:numId="29">
    <w:abstractNumId w:val="16"/>
  </w:num>
  <w:num w:numId="30">
    <w:abstractNumId w:val="39"/>
  </w:num>
  <w:num w:numId="31">
    <w:abstractNumId w:val="36"/>
  </w:num>
  <w:num w:numId="32">
    <w:abstractNumId w:val="6"/>
  </w:num>
  <w:num w:numId="33">
    <w:abstractNumId w:val="38"/>
  </w:num>
  <w:num w:numId="34">
    <w:abstractNumId w:val="44"/>
  </w:num>
  <w:num w:numId="35">
    <w:abstractNumId w:val="27"/>
  </w:num>
  <w:num w:numId="36">
    <w:abstractNumId w:val="10"/>
  </w:num>
  <w:num w:numId="37">
    <w:abstractNumId w:val="42"/>
  </w:num>
  <w:num w:numId="38">
    <w:abstractNumId w:val="3"/>
  </w:num>
  <w:num w:numId="39">
    <w:abstractNumId w:val="15"/>
  </w:num>
  <w:num w:numId="40">
    <w:abstractNumId w:val="40"/>
  </w:num>
  <w:num w:numId="41">
    <w:abstractNumId w:val="12"/>
  </w:num>
  <w:num w:numId="42">
    <w:abstractNumId w:val="23"/>
  </w:num>
  <w:num w:numId="43">
    <w:abstractNumId w:val="9"/>
  </w:num>
  <w:num w:numId="44">
    <w:abstractNumId w:val="37"/>
  </w:num>
  <w:num w:numId="45">
    <w:abstractNumId w:val="1"/>
  </w:num>
  <w:num w:numId="46">
    <w:abstractNumId w:val="17"/>
  </w:num>
  <w:num w:numId="47">
    <w:abstractNumId w:val="2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5432"/>
    <w:rsid w:val="0006521E"/>
    <w:rsid w:val="000E0147"/>
    <w:rsid w:val="00152E79"/>
    <w:rsid w:val="001808FC"/>
    <w:rsid w:val="00185B80"/>
    <w:rsid w:val="001B18CD"/>
    <w:rsid w:val="001E78A2"/>
    <w:rsid w:val="00217EF0"/>
    <w:rsid w:val="00262A40"/>
    <w:rsid w:val="002646B0"/>
    <w:rsid w:val="002B6B92"/>
    <w:rsid w:val="00307584"/>
    <w:rsid w:val="00313C00"/>
    <w:rsid w:val="00421A84"/>
    <w:rsid w:val="00425328"/>
    <w:rsid w:val="00482E33"/>
    <w:rsid w:val="004A1F7A"/>
    <w:rsid w:val="005D1E48"/>
    <w:rsid w:val="006100B2"/>
    <w:rsid w:val="00657722"/>
    <w:rsid w:val="00664DA8"/>
    <w:rsid w:val="006723D8"/>
    <w:rsid w:val="006A747F"/>
    <w:rsid w:val="007147E1"/>
    <w:rsid w:val="007640EF"/>
    <w:rsid w:val="007A273A"/>
    <w:rsid w:val="007A3D0D"/>
    <w:rsid w:val="007A3D2C"/>
    <w:rsid w:val="00820217"/>
    <w:rsid w:val="00896596"/>
    <w:rsid w:val="00927FDF"/>
    <w:rsid w:val="00955435"/>
    <w:rsid w:val="009D124F"/>
    <w:rsid w:val="009F0585"/>
    <w:rsid w:val="00A04764"/>
    <w:rsid w:val="00A228AF"/>
    <w:rsid w:val="00A22CE3"/>
    <w:rsid w:val="00A84904"/>
    <w:rsid w:val="00A939B5"/>
    <w:rsid w:val="00AA06CE"/>
    <w:rsid w:val="00AB788D"/>
    <w:rsid w:val="00B14319"/>
    <w:rsid w:val="00B64E4C"/>
    <w:rsid w:val="00B94FED"/>
    <w:rsid w:val="00BA5F59"/>
    <w:rsid w:val="00BC1B0F"/>
    <w:rsid w:val="00BD1F08"/>
    <w:rsid w:val="00BD35EE"/>
    <w:rsid w:val="00C65432"/>
    <w:rsid w:val="00CA7C10"/>
    <w:rsid w:val="00CB483B"/>
    <w:rsid w:val="00CC0311"/>
    <w:rsid w:val="00D30C00"/>
    <w:rsid w:val="00D552F8"/>
    <w:rsid w:val="00DB7169"/>
    <w:rsid w:val="00DE0B39"/>
    <w:rsid w:val="00DE7D04"/>
    <w:rsid w:val="00E20919"/>
    <w:rsid w:val="00E4641B"/>
    <w:rsid w:val="00E80A90"/>
    <w:rsid w:val="00EA1F79"/>
    <w:rsid w:val="00EE6B92"/>
    <w:rsid w:val="00EF3E32"/>
    <w:rsid w:val="00F43CAA"/>
    <w:rsid w:val="00F537F2"/>
    <w:rsid w:val="00FC10DD"/>
    <w:rsid w:val="00FD7C33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43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C65432"/>
    <w:pPr>
      <w:keepNext/>
      <w:ind w:firstLine="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65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65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654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6543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65432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5432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654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C654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654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654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65432"/>
    <w:rPr>
      <w:rFonts w:ascii="Calibri" w:eastAsia="Times New Roman" w:hAnsi="Calibri" w:cs="Times New Roman"/>
      <w:b/>
      <w:bCs/>
    </w:rPr>
  </w:style>
  <w:style w:type="paragraph" w:styleId="a4">
    <w:name w:val="Body Text"/>
    <w:basedOn w:val="a0"/>
    <w:link w:val="a5"/>
    <w:rsid w:val="00C65432"/>
    <w:pPr>
      <w:spacing w:after="120"/>
    </w:pPr>
    <w:rPr>
      <w:rFonts w:eastAsia="Times New Roman"/>
      <w:szCs w:val="24"/>
    </w:rPr>
  </w:style>
  <w:style w:type="character" w:customStyle="1" w:styleId="a5">
    <w:name w:val="Основной текст Знак"/>
    <w:basedOn w:val="a1"/>
    <w:link w:val="a4"/>
    <w:rsid w:val="00C654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Table_Footnote_last,Текст сноски-FN,single space,footnote text,Footnote Text Char Знак Знак,Footnote Text Char Знак,Oaeno niinee-FN,Oaeno niinee Ciae,FOOTNOTES,Schriftart: 9 pt,Schriftart: 10 pt,Schriftart: 8 pt"/>
    <w:basedOn w:val="a0"/>
    <w:link w:val="a7"/>
    <w:rsid w:val="00C6543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single space Знак,footnote text Знак,Footnote Text Char Знак Знак Знак,Footnote Text Char Знак Знак1,Oaeno niinee-FN Знак,Oaeno niinee Ciae Знак,FOOTNOTES Знак,Schriftart: 9 pt Знак"/>
    <w:basedOn w:val="a1"/>
    <w:link w:val="a6"/>
    <w:rsid w:val="00C6543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C65432"/>
    <w:rPr>
      <w:vertAlign w:val="superscript"/>
    </w:rPr>
  </w:style>
  <w:style w:type="paragraph" w:styleId="a9">
    <w:name w:val="Subtitle"/>
    <w:basedOn w:val="a0"/>
    <w:next w:val="a0"/>
    <w:link w:val="aa"/>
    <w:uiPriority w:val="11"/>
    <w:qFormat/>
    <w:rsid w:val="00C65432"/>
    <w:pPr>
      <w:spacing w:after="60"/>
      <w:jc w:val="center"/>
      <w:outlineLvl w:val="1"/>
    </w:pPr>
    <w:rPr>
      <w:rFonts w:ascii="Cambria" w:eastAsia="Times New Roman" w:hAnsi="Cambria"/>
      <w:b/>
      <w:szCs w:val="24"/>
      <w:u w:val="single"/>
    </w:rPr>
  </w:style>
  <w:style w:type="character" w:customStyle="1" w:styleId="aa">
    <w:name w:val="Подзаголовок Знак"/>
    <w:basedOn w:val="a1"/>
    <w:link w:val="a9"/>
    <w:uiPriority w:val="11"/>
    <w:rsid w:val="00C65432"/>
    <w:rPr>
      <w:rFonts w:ascii="Cambria" w:eastAsia="Times New Roman" w:hAnsi="Cambria" w:cs="Times New Roman"/>
      <w:b/>
      <w:sz w:val="24"/>
      <w:szCs w:val="24"/>
      <w:u w:val="single"/>
    </w:rPr>
  </w:style>
  <w:style w:type="paragraph" w:styleId="ab">
    <w:name w:val="header"/>
    <w:basedOn w:val="a0"/>
    <w:link w:val="ac"/>
    <w:uiPriority w:val="99"/>
    <w:unhideWhenUsed/>
    <w:rsid w:val="00C6543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basedOn w:val="a1"/>
    <w:link w:val="ab"/>
    <w:uiPriority w:val="99"/>
    <w:rsid w:val="00C65432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C6543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a1"/>
    <w:link w:val="ad"/>
    <w:uiPriority w:val="99"/>
    <w:rsid w:val="00C65432"/>
    <w:rPr>
      <w:rFonts w:ascii="Calibri" w:eastAsia="Calibri" w:hAnsi="Calibri" w:cs="Times New Roman"/>
    </w:rPr>
  </w:style>
  <w:style w:type="paragraph" w:styleId="af">
    <w:name w:val="Body Text Indent"/>
    <w:basedOn w:val="a0"/>
    <w:link w:val="af0"/>
    <w:rsid w:val="00C65432"/>
    <w:pPr>
      <w:spacing w:line="360" w:lineRule="auto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basedOn w:val="a1"/>
    <w:link w:val="af"/>
    <w:rsid w:val="00C65432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C65432"/>
    <w:rPr>
      <w:b/>
      <w:bCs/>
    </w:rPr>
  </w:style>
  <w:style w:type="paragraph" w:styleId="11">
    <w:name w:val="toc 1"/>
    <w:basedOn w:val="a0"/>
    <w:next w:val="a0"/>
    <w:autoRedefine/>
    <w:uiPriority w:val="39"/>
    <w:unhideWhenUsed/>
    <w:rsid w:val="00C65432"/>
    <w:pPr>
      <w:tabs>
        <w:tab w:val="right" w:leader="dot" w:pos="9345"/>
      </w:tabs>
      <w:spacing w:before="120" w:after="120"/>
      <w:ind w:firstLine="0"/>
    </w:pPr>
    <w:rPr>
      <w:b/>
      <w:caps/>
      <w:noProof/>
      <w:szCs w:val="24"/>
    </w:rPr>
  </w:style>
  <w:style w:type="paragraph" w:customStyle="1" w:styleId="31">
    <w:name w:val="Оглавление 31"/>
    <w:basedOn w:val="a0"/>
    <w:next w:val="a0"/>
    <w:autoRedefine/>
    <w:uiPriority w:val="39"/>
    <w:unhideWhenUsed/>
    <w:rsid w:val="00C65432"/>
    <w:pPr>
      <w:tabs>
        <w:tab w:val="right" w:leader="dot" w:pos="9345"/>
      </w:tabs>
    </w:pPr>
    <w:rPr>
      <w:i/>
      <w:noProof/>
    </w:rPr>
  </w:style>
  <w:style w:type="paragraph" w:styleId="21">
    <w:name w:val="toc 2"/>
    <w:basedOn w:val="a0"/>
    <w:next w:val="a0"/>
    <w:autoRedefine/>
    <w:uiPriority w:val="39"/>
    <w:unhideWhenUsed/>
    <w:rsid w:val="00C65432"/>
    <w:pPr>
      <w:tabs>
        <w:tab w:val="right" w:leader="dot" w:pos="9345"/>
      </w:tabs>
      <w:ind w:firstLine="227"/>
    </w:pPr>
    <w:rPr>
      <w:rFonts w:ascii="Tahoma" w:hAnsi="Tahoma"/>
    </w:rPr>
  </w:style>
  <w:style w:type="character" w:styleId="af2">
    <w:name w:val="Hyperlink"/>
    <w:uiPriority w:val="99"/>
    <w:unhideWhenUsed/>
    <w:rsid w:val="00C65432"/>
    <w:rPr>
      <w:color w:val="0000FF"/>
      <w:u w:val="single"/>
    </w:rPr>
  </w:style>
  <w:style w:type="paragraph" w:customStyle="1" w:styleId="12">
    <w:name w:val="Заголовок 1 (Глава)"/>
    <w:next w:val="a0"/>
    <w:link w:val="13"/>
    <w:qFormat/>
    <w:rsid w:val="00C65432"/>
    <w:pPr>
      <w:spacing w:before="120" w:after="320" w:line="288" w:lineRule="auto"/>
      <w:jc w:val="both"/>
    </w:pPr>
    <w:rPr>
      <w:rFonts w:ascii="Arial" w:eastAsia="Calibri" w:hAnsi="Arial" w:cs="Times New Roman"/>
      <w:b/>
      <w:caps/>
      <w:sz w:val="24"/>
    </w:rPr>
  </w:style>
  <w:style w:type="character" w:customStyle="1" w:styleId="13">
    <w:name w:val="Заголовок 1 (Глава) Знак"/>
    <w:link w:val="12"/>
    <w:rsid w:val="00C65432"/>
    <w:rPr>
      <w:rFonts w:ascii="Arial" w:eastAsia="Calibri" w:hAnsi="Arial" w:cs="Times New Roman"/>
      <w:b/>
      <w:caps/>
      <w:sz w:val="24"/>
    </w:rPr>
  </w:style>
  <w:style w:type="paragraph" w:customStyle="1" w:styleId="af3">
    <w:name w:val="ОСНОВНОЙ ТЕКСТ!!!"/>
    <w:qFormat/>
    <w:rsid w:val="00C65432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f4">
    <w:name w:val="Title"/>
    <w:basedOn w:val="a0"/>
    <w:next w:val="a0"/>
    <w:link w:val="af5"/>
    <w:uiPriority w:val="10"/>
    <w:qFormat/>
    <w:rsid w:val="00C65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C654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Subtle Emphasis"/>
    <w:uiPriority w:val="19"/>
    <w:qFormat/>
    <w:rsid w:val="00C65432"/>
    <w:rPr>
      <w:i/>
      <w:iCs/>
      <w:color w:val="808080"/>
    </w:rPr>
  </w:style>
  <w:style w:type="paragraph" w:styleId="41">
    <w:name w:val="toc 4"/>
    <w:basedOn w:val="a0"/>
    <w:next w:val="a0"/>
    <w:autoRedefine/>
    <w:uiPriority w:val="39"/>
    <w:unhideWhenUsed/>
    <w:rsid w:val="00C65432"/>
    <w:pPr>
      <w:tabs>
        <w:tab w:val="right" w:leader="dot" w:pos="9345"/>
      </w:tabs>
      <w:spacing w:after="100"/>
      <w:ind w:left="1843" w:hanging="142"/>
    </w:pPr>
    <w:rPr>
      <w:rFonts w:eastAsia="Times New Roman"/>
      <w:noProof/>
      <w:sz w:val="20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C65432"/>
    <w:pPr>
      <w:spacing w:after="100"/>
      <w:ind w:left="880"/>
    </w:pPr>
    <w:rPr>
      <w:rFonts w:ascii="Calibri" w:eastAsia="Times New Roman" w:hAnsi="Calibri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C65432"/>
    <w:pPr>
      <w:spacing w:after="100"/>
      <w:ind w:left="1100"/>
    </w:pPr>
    <w:rPr>
      <w:rFonts w:ascii="Calibri" w:eastAsia="Times New Roman" w:hAnsi="Calibri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C65432"/>
    <w:pPr>
      <w:spacing w:after="100"/>
      <w:ind w:left="1320"/>
    </w:pPr>
    <w:rPr>
      <w:rFonts w:ascii="Calibri" w:eastAsia="Times New Roman" w:hAnsi="Calibri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C65432"/>
    <w:pPr>
      <w:spacing w:after="100"/>
      <w:ind w:left="1540"/>
    </w:pPr>
    <w:rPr>
      <w:rFonts w:ascii="Calibri" w:eastAsia="Times New Roman" w:hAnsi="Calibri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C65432"/>
    <w:pPr>
      <w:spacing w:after="100"/>
      <w:ind w:left="1760"/>
    </w:pPr>
    <w:rPr>
      <w:rFonts w:ascii="Calibri" w:eastAsia="Times New Roman" w:hAnsi="Calibri"/>
      <w:lang w:eastAsia="ru-RU"/>
    </w:rPr>
  </w:style>
  <w:style w:type="paragraph" w:styleId="32">
    <w:name w:val="toc 3"/>
    <w:basedOn w:val="3"/>
    <w:next w:val="a0"/>
    <w:autoRedefine/>
    <w:uiPriority w:val="39"/>
    <w:unhideWhenUsed/>
    <w:rsid w:val="00C65432"/>
    <w:pPr>
      <w:tabs>
        <w:tab w:val="right" w:leader="dot" w:pos="9345"/>
      </w:tabs>
      <w:spacing w:before="0" w:after="0"/>
      <w:ind w:left="1134" w:firstLine="0"/>
    </w:pPr>
    <w:rPr>
      <w:rFonts w:ascii="Times New Roman" w:hAnsi="Times New Roman"/>
      <w:b w:val="0"/>
      <w:noProof/>
      <w:sz w:val="24"/>
    </w:rPr>
  </w:style>
  <w:style w:type="paragraph" w:customStyle="1" w:styleId="22">
    <w:name w:val="Заголовок 2 (раздел)"/>
    <w:next w:val="a0"/>
    <w:link w:val="23"/>
    <w:qFormat/>
    <w:rsid w:val="00C65432"/>
    <w:pPr>
      <w:spacing w:before="120" w:after="320" w:line="288" w:lineRule="auto"/>
      <w:jc w:val="both"/>
    </w:pPr>
    <w:rPr>
      <w:rFonts w:ascii="Tahoma" w:eastAsia="Calibri" w:hAnsi="Tahoma" w:cs="Times New Roman"/>
      <w:b/>
      <w:sz w:val="24"/>
    </w:rPr>
  </w:style>
  <w:style w:type="character" w:customStyle="1" w:styleId="23">
    <w:name w:val="Заголовок 2 (раздел) Знак"/>
    <w:link w:val="22"/>
    <w:rsid w:val="00C65432"/>
    <w:rPr>
      <w:rFonts w:ascii="Tahoma" w:eastAsia="Calibri" w:hAnsi="Tahoma" w:cs="Times New Roman"/>
      <w:b/>
      <w:sz w:val="24"/>
    </w:rPr>
  </w:style>
  <w:style w:type="paragraph" w:styleId="af7">
    <w:name w:val="No Spacing"/>
    <w:uiPriority w:val="1"/>
    <w:qFormat/>
    <w:rsid w:val="00C65432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caption"/>
    <w:basedOn w:val="a0"/>
    <w:next w:val="a0"/>
    <w:link w:val="af9"/>
    <w:autoRedefine/>
    <w:qFormat/>
    <w:rsid w:val="00C65432"/>
    <w:pPr>
      <w:keepNext/>
      <w:ind w:firstLine="0"/>
    </w:pPr>
    <w:rPr>
      <w:b/>
      <w:bCs/>
      <w:sz w:val="20"/>
      <w:szCs w:val="20"/>
      <w:shd w:val="clear" w:color="auto" w:fill="FFFFFF"/>
    </w:rPr>
  </w:style>
  <w:style w:type="character" w:customStyle="1" w:styleId="af9">
    <w:name w:val="Название объекта Знак"/>
    <w:link w:val="af8"/>
    <w:rsid w:val="00C6543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a">
    <w:name w:val="Normal (Web)"/>
    <w:basedOn w:val="a0"/>
    <w:link w:val="afb"/>
    <w:uiPriority w:val="99"/>
    <w:unhideWhenUsed/>
    <w:rsid w:val="00C65432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customStyle="1" w:styleId="afb">
    <w:name w:val="Обычный (веб) Знак"/>
    <w:link w:val="afa"/>
    <w:uiPriority w:val="99"/>
    <w:locked/>
    <w:rsid w:val="00C65432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able of figures"/>
    <w:basedOn w:val="a0"/>
    <w:next w:val="a0"/>
    <w:uiPriority w:val="99"/>
    <w:unhideWhenUsed/>
    <w:rsid w:val="00C65432"/>
  </w:style>
  <w:style w:type="paragraph" w:customStyle="1" w:styleId="14">
    <w:name w:val="Источник1"/>
    <w:basedOn w:val="a0"/>
    <w:link w:val="15"/>
    <w:qFormat/>
    <w:rsid w:val="00C65432"/>
    <w:pPr>
      <w:ind w:firstLine="0"/>
    </w:pPr>
    <w:rPr>
      <w:b/>
      <w:i/>
      <w:sz w:val="20"/>
      <w:szCs w:val="20"/>
    </w:rPr>
  </w:style>
  <w:style w:type="character" w:customStyle="1" w:styleId="15">
    <w:name w:val="Источник1 Знак"/>
    <w:link w:val="14"/>
    <w:rsid w:val="00C65432"/>
    <w:rPr>
      <w:rFonts w:ascii="Times New Roman" w:eastAsia="Calibri" w:hAnsi="Times New Roman" w:cs="Times New Roman"/>
      <w:b/>
      <w:i/>
      <w:sz w:val="20"/>
      <w:szCs w:val="20"/>
    </w:rPr>
  </w:style>
  <w:style w:type="paragraph" w:customStyle="1" w:styleId="24">
    <w:name w:val="Источник2"/>
    <w:basedOn w:val="14"/>
    <w:link w:val="25"/>
    <w:qFormat/>
    <w:rsid w:val="00C65432"/>
    <w:pPr>
      <w:jc w:val="right"/>
    </w:pPr>
  </w:style>
  <w:style w:type="character" w:customStyle="1" w:styleId="25">
    <w:name w:val="Источник2 Знак"/>
    <w:basedOn w:val="15"/>
    <w:link w:val="24"/>
    <w:rsid w:val="00C65432"/>
    <w:rPr>
      <w:rFonts w:ascii="Times New Roman" w:eastAsia="Calibri" w:hAnsi="Times New Roman" w:cs="Times New Roman"/>
      <w:b/>
      <w:i/>
      <w:sz w:val="20"/>
      <w:szCs w:val="20"/>
    </w:rPr>
  </w:style>
  <w:style w:type="character" w:styleId="afd">
    <w:name w:val="Emphasis"/>
    <w:uiPriority w:val="20"/>
    <w:qFormat/>
    <w:rsid w:val="00C65432"/>
    <w:rPr>
      <w:i/>
      <w:iCs/>
    </w:rPr>
  </w:style>
  <w:style w:type="character" w:customStyle="1" w:styleId="apple-converted-space">
    <w:name w:val="apple-converted-space"/>
    <w:basedOn w:val="a1"/>
    <w:rsid w:val="00C65432"/>
  </w:style>
  <w:style w:type="paragraph" w:customStyle="1" w:styleId="-">
    <w:name w:val="Таблица-заголовок"/>
    <w:basedOn w:val="a0"/>
    <w:link w:val="-0"/>
    <w:qFormat/>
    <w:rsid w:val="00C65432"/>
    <w:pPr>
      <w:ind w:firstLine="0"/>
      <w:jc w:val="left"/>
    </w:pPr>
    <w:rPr>
      <w:b/>
      <w:sz w:val="20"/>
      <w:szCs w:val="20"/>
    </w:rPr>
  </w:style>
  <w:style w:type="character" w:customStyle="1" w:styleId="-0">
    <w:name w:val="Таблица-заголовок Знак"/>
    <w:link w:val="-"/>
    <w:rsid w:val="00C65432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afe">
    <w:name w:val="СССС"/>
    <w:basedOn w:val="a0"/>
    <w:rsid w:val="00C65432"/>
    <w:pPr>
      <w:ind w:firstLine="708"/>
    </w:pPr>
    <w:rPr>
      <w:rFonts w:eastAsia="Times New Roman"/>
      <w:szCs w:val="24"/>
      <w:lang w:eastAsia="ru-RU"/>
    </w:rPr>
  </w:style>
  <w:style w:type="paragraph" w:customStyle="1" w:styleId="1Lesya">
    <w:name w:val="Стиль1Lesya"/>
    <w:basedOn w:val="a6"/>
    <w:autoRedefine/>
    <w:rsid w:val="00C65432"/>
    <w:pPr>
      <w:spacing w:line="360" w:lineRule="auto"/>
      <w:ind w:firstLine="567"/>
    </w:pPr>
    <w:rPr>
      <w:lang w:eastAsia="ru-RU"/>
    </w:rPr>
  </w:style>
  <w:style w:type="character" w:customStyle="1" w:styleId="longtext">
    <w:name w:val="long_text"/>
    <w:basedOn w:val="a1"/>
    <w:rsid w:val="00C65432"/>
  </w:style>
  <w:style w:type="paragraph" w:customStyle="1" w:styleId="aff">
    <w:name w:val="первый подзаголовок"/>
    <w:basedOn w:val="a0"/>
    <w:link w:val="aff0"/>
    <w:qFormat/>
    <w:rsid w:val="00C65432"/>
    <w:pPr>
      <w:spacing w:line="360" w:lineRule="auto"/>
      <w:ind w:left="708" w:firstLine="0"/>
    </w:pPr>
    <w:rPr>
      <w:b/>
      <w:szCs w:val="26"/>
    </w:rPr>
  </w:style>
  <w:style w:type="character" w:customStyle="1" w:styleId="aff0">
    <w:name w:val="первый подзаголовок Знак"/>
    <w:link w:val="aff"/>
    <w:rsid w:val="00C65432"/>
    <w:rPr>
      <w:rFonts w:ascii="Times New Roman" w:eastAsia="Calibri" w:hAnsi="Times New Roman" w:cs="Times New Roman"/>
      <w:b/>
      <w:sz w:val="24"/>
      <w:szCs w:val="26"/>
    </w:rPr>
  </w:style>
  <w:style w:type="paragraph" w:customStyle="1" w:styleId="pic">
    <w:name w:val="pic"/>
    <w:basedOn w:val="a0"/>
    <w:rsid w:val="00C6543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mw-headline">
    <w:name w:val="mw-headline"/>
    <w:basedOn w:val="a1"/>
    <w:rsid w:val="00C65432"/>
  </w:style>
  <w:style w:type="paragraph" w:customStyle="1" w:styleId="aff1">
    <w:name w:val="Заголовок таблицы"/>
    <w:basedOn w:val="af8"/>
    <w:link w:val="aff2"/>
    <w:qFormat/>
    <w:rsid w:val="00C65432"/>
  </w:style>
  <w:style w:type="character" w:customStyle="1" w:styleId="aff2">
    <w:name w:val="Заголовок таблицы Знак"/>
    <w:basedOn w:val="af9"/>
    <w:link w:val="aff1"/>
    <w:rsid w:val="00C65432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3">
    <w:name w:val="Источник таблицы"/>
    <w:basedOn w:val="a0"/>
    <w:link w:val="aff4"/>
    <w:qFormat/>
    <w:rsid w:val="00C65432"/>
    <w:pPr>
      <w:jc w:val="right"/>
    </w:pPr>
    <w:rPr>
      <w:b/>
      <w:sz w:val="20"/>
      <w:szCs w:val="20"/>
    </w:rPr>
  </w:style>
  <w:style w:type="character" w:customStyle="1" w:styleId="aff4">
    <w:name w:val="Источник таблицы Знак"/>
    <w:link w:val="aff3"/>
    <w:rsid w:val="00C65432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a">
    <w:name w:val="список нумерованный"/>
    <w:basedOn w:val="a0"/>
    <w:link w:val="aff5"/>
    <w:qFormat/>
    <w:rsid w:val="00C65432"/>
    <w:pPr>
      <w:numPr>
        <w:numId w:val="4"/>
      </w:numPr>
      <w:shd w:val="clear" w:color="auto" w:fill="FFFFFF"/>
      <w:spacing w:line="360" w:lineRule="auto"/>
      <w:ind w:left="714" w:hanging="357"/>
    </w:pPr>
    <w:rPr>
      <w:color w:val="000000"/>
      <w:szCs w:val="24"/>
    </w:rPr>
  </w:style>
  <w:style w:type="character" w:customStyle="1" w:styleId="aff5">
    <w:name w:val="список нумерованный Знак"/>
    <w:link w:val="a"/>
    <w:rsid w:val="00C65432"/>
    <w:rPr>
      <w:rFonts w:ascii="Times New Roman" w:eastAsia="Calibri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aff6">
    <w:name w:val="первый заголовок"/>
    <w:basedOn w:val="a0"/>
    <w:link w:val="aff7"/>
    <w:qFormat/>
    <w:rsid w:val="00C65432"/>
    <w:pPr>
      <w:spacing w:line="360" w:lineRule="auto"/>
      <w:ind w:firstLine="0"/>
      <w:jc w:val="center"/>
    </w:pPr>
    <w:rPr>
      <w:b/>
      <w:sz w:val="28"/>
      <w:szCs w:val="28"/>
    </w:rPr>
  </w:style>
  <w:style w:type="character" w:customStyle="1" w:styleId="aff7">
    <w:name w:val="первый заголовок Знак"/>
    <w:link w:val="aff6"/>
    <w:rsid w:val="00C65432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tablesign">
    <w:name w:val="tablesign"/>
    <w:basedOn w:val="a0"/>
    <w:rsid w:val="00C6543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ff8">
    <w:name w:val="Balloon Text"/>
    <w:basedOn w:val="a0"/>
    <w:link w:val="aff9"/>
    <w:uiPriority w:val="99"/>
    <w:semiHidden/>
    <w:unhideWhenUsed/>
    <w:rsid w:val="00C65432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C65432"/>
    <w:rPr>
      <w:rFonts w:ascii="Tahoma" w:eastAsia="Calibri" w:hAnsi="Tahoma" w:cs="Times New Roman"/>
      <w:sz w:val="16"/>
      <w:szCs w:val="16"/>
    </w:rPr>
  </w:style>
  <w:style w:type="paragraph" w:customStyle="1" w:styleId="affa">
    <w:name w:val="подзаголовок"/>
    <w:basedOn w:val="afa"/>
    <w:qFormat/>
    <w:rsid w:val="00C65432"/>
    <w:pPr>
      <w:shd w:val="clear" w:color="auto" w:fill="FFFFFF"/>
      <w:spacing w:before="0" w:beforeAutospacing="0" w:after="0" w:afterAutospacing="0" w:line="360" w:lineRule="auto"/>
      <w:ind w:firstLine="431"/>
    </w:pPr>
    <w:rPr>
      <w:rFonts w:eastAsia="Arial Unicode MS"/>
      <w:lang w:eastAsia="ru-RU"/>
    </w:rPr>
  </w:style>
  <w:style w:type="paragraph" w:customStyle="1" w:styleId="affb">
    <w:name w:val="Источник"/>
    <w:basedOn w:val="24"/>
    <w:link w:val="affc"/>
    <w:qFormat/>
    <w:rsid w:val="00C65432"/>
    <w:rPr>
      <w:szCs w:val="24"/>
    </w:rPr>
  </w:style>
  <w:style w:type="character" w:customStyle="1" w:styleId="affc">
    <w:name w:val="Источник Знак"/>
    <w:basedOn w:val="25"/>
    <w:link w:val="affb"/>
    <w:rsid w:val="00C65432"/>
    <w:rPr>
      <w:rFonts w:ascii="Times New Roman" w:eastAsia="Calibri" w:hAnsi="Times New Roman" w:cs="Times New Roman"/>
      <w:b/>
      <w:i/>
      <w:sz w:val="20"/>
      <w:szCs w:val="24"/>
    </w:rPr>
  </w:style>
  <w:style w:type="character" w:customStyle="1" w:styleId="apple-style-span">
    <w:name w:val="apple-style-span"/>
    <w:basedOn w:val="a1"/>
    <w:rsid w:val="00C65432"/>
  </w:style>
  <w:style w:type="character" w:customStyle="1" w:styleId="clr1">
    <w:name w:val="clr1"/>
    <w:basedOn w:val="a1"/>
    <w:rsid w:val="00C6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0;&#1088;&#1080;&#1083;&#1083;%20&#1056;&#1091;&#1076;&#1072;&#1082;&#1086;&#1074;\6.%20&#1056;&#1099;&#1085;&#1086;&#1082;%20&#1051;&#1050;&#1052;\All%20tables%20in%20on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0;&#1088;&#1080;&#1083;&#1083;%20&#1056;&#1091;&#1076;&#1072;&#1082;&#1086;&#1074;\6.%20&#1056;&#1099;&#1085;&#1086;&#1082;%20&#1051;&#1050;&#1052;\All%20tables%20in%20on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0;&#1088;&#1080;&#1083;&#1083;\Desktop\Discovery%20Research%20Group\&#1054;&#1090;&#1095;&#1077;&#1090;&#1099;\6.%20&#1056;&#1099;&#1085;&#1086;&#1082;%20&#1051;&#1050;&#1052;\All%20tables%20in%20on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0;&#1088;&#1080;&#1083;&#1083;\Desktop\Discovery%20Research%20Group\&#1054;&#1090;&#1095;&#1077;&#1090;&#1099;\6.%20&#1056;&#1099;&#1085;&#1086;&#1082;%20&#1051;&#1050;&#1052;\All%20tables%20in%20on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Лист1!$B$5:$B$16</c:f>
              <c:strCache>
                <c:ptCount val="12"/>
                <c:pt idx="0">
                  <c:v>Санкт-Петербург </c:v>
                </c:pt>
                <c:pt idx="1">
                  <c:v>Московская область </c:v>
                </c:pt>
                <c:pt idx="2">
                  <c:v>Ростовская область </c:v>
                </c:pt>
                <c:pt idx="3">
                  <c:v>Белгородская область </c:v>
                </c:pt>
                <c:pt idx="4">
                  <c:v>Ярославская область </c:v>
                </c:pt>
                <c:pt idx="5">
                  <c:v>Краснодарский край </c:v>
                </c:pt>
                <c:pt idx="6">
                  <c:v>Воронежская область </c:v>
                </c:pt>
                <c:pt idx="7">
                  <c:v>Ленинградская область </c:v>
                </c:pt>
                <c:pt idx="8">
                  <c:v>Волгоградская область </c:v>
                </c:pt>
                <c:pt idx="9">
                  <c:v>Нижегородская область </c:v>
                </c:pt>
                <c:pt idx="10">
                  <c:v>Кемеровская область </c:v>
                </c:pt>
                <c:pt idx="11">
                  <c:v>Прочее</c:v>
                </c:pt>
              </c:strCache>
            </c:strRef>
          </c:cat>
          <c:val>
            <c:numRef>
              <c:f>Лист1!$F$5:$F$16</c:f>
              <c:numCache>
                <c:formatCode>General</c:formatCode>
                <c:ptCount val="12"/>
                <c:pt idx="0">
                  <c:v>174982.5</c:v>
                </c:pt>
                <c:pt idx="1">
                  <c:v>151800.5</c:v>
                </c:pt>
                <c:pt idx="2">
                  <c:v>130676.6</c:v>
                </c:pt>
                <c:pt idx="3">
                  <c:v>86018.3</c:v>
                </c:pt>
                <c:pt idx="4">
                  <c:v>73502.100000000006</c:v>
                </c:pt>
                <c:pt idx="5">
                  <c:v>36314.300000000003</c:v>
                </c:pt>
                <c:pt idx="6">
                  <c:v>33017.199999999997</c:v>
                </c:pt>
                <c:pt idx="7">
                  <c:v>26468.799999999996</c:v>
                </c:pt>
                <c:pt idx="8">
                  <c:v>23574</c:v>
                </c:pt>
                <c:pt idx="9">
                  <c:v>23441.599999999948</c:v>
                </c:pt>
                <c:pt idx="10">
                  <c:v>21969.5</c:v>
                </c:pt>
                <c:pt idx="11">
                  <c:v>280105.40000000002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Лист1!$B$22:$B$29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 </c:v>
                </c:pt>
                <c:pt idx="2">
                  <c:v>Южный федеральный округ </c:v>
                </c:pt>
                <c:pt idx="3">
                  <c:v>Приволжский федеральный округ </c:v>
                </c:pt>
                <c:pt idx="4">
                  <c:v>Сибирский федеральный округ </c:v>
                </c:pt>
                <c:pt idx="5">
                  <c:v>Уральский федеральный округ </c:v>
                </c:pt>
                <c:pt idx="6">
                  <c:v>Северо-Кавказский федеральный округ </c:v>
                </c:pt>
                <c:pt idx="7">
                  <c:v>Дальневосточный федеральный округ </c:v>
                </c:pt>
              </c:strCache>
            </c:strRef>
          </c:cat>
          <c:val>
            <c:numRef>
              <c:f>Лист1!$F$22:$F$29</c:f>
              <c:numCache>
                <c:formatCode>General</c:formatCode>
                <c:ptCount val="8"/>
                <c:pt idx="0">
                  <c:v>432467.20000000001</c:v>
                </c:pt>
                <c:pt idx="1">
                  <c:v>208632.1</c:v>
                </c:pt>
                <c:pt idx="2">
                  <c:v>191538.9</c:v>
                </c:pt>
                <c:pt idx="3">
                  <c:v>91360.3</c:v>
                </c:pt>
                <c:pt idx="4">
                  <c:v>89180.7</c:v>
                </c:pt>
                <c:pt idx="5">
                  <c:v>28206.799999999996</c:v>
                </c:pt>
                <c:pt idx="6">
                  <c:v>15746.5</c:v>
                </c:pt>
                <c:pt idx="7">
                  <c:v>4738.3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pieChart>
        <c:varyColors val="1"/>
        <c:ser>
          <c:idx val="0"/>
          <c:order val="0"/>
          <c:dLbls>
            <c:dLblPos val="outEnd"/>
            <c:showPercent val="1"/>
            <c:showLeaderLines val="1"/>
          </c:dLbls>
          <c:cat>
            <c:strRef>
              <c:f>Лист1!$B$764:$B$768</c:f>
              <c:strCache>
                <c:ptCount val="5"/>
                <c:pt idx="0">
                  <c:v>Центральный ФО </c:v>
                </c:pt>
                <c:pt idx="1">
                  <c:v>Сибирский ФО </c:v>
                </c:pt>
                <c:pt idx="2">
                  <c:v>Приволжский ФО </c:v>
                </c:pt>
                <c:pt idx="3">
                  <c:v>Южный ФО </c:v>
                </c:pt>
                <c:pt idx="4">
                  <c:v>Северо-Западный ФО, Уральский ФО, Северо-Кавказский ФО</c:v>
                </c:pt>
              </c:strCache>
            </c:strRef>
          </c:cat>
          <c:val>
            <c:numRef>
              <c:f>Лист1!$F$764:$F$768</c:f>
              <c:numCache>
                <c:formatCode>General</c:formatCode>
                <c:ptCount val="5"/>
                <c:pt idx="0">
                  <c:v>17540.8</c:v>
                </c:pt>
                <c:pt idx="1">
                  <c:v>6680</c:v>
                </c:pt>
                <c:pt idx="2">
                  <c:v>3288.4</c:v>
                </c:pt>
                <c:pt idx="3">
                  <c:v>1420.4</c:v>
                </c:pt>
                <c:pt idx="4">
                  <c:v>702.69999999999993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spPr>
    <a:noFill/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pieChart>
        <c:varyColors val="1"/>
        <c:ser>
          <c:idx val="0"/>
          <c:order val="0"/>
          <c:dLbls>
            <c:dLblPos val="outEnd"/>
            <c:showPercent val="1"/>
            <c:showLeaderLines val="1"/>
          </c:dLbls>
          <c:cat>
            <c:strRef>
              <c:f>Лист1!$B$749:$B$758</c:f>
              <c:strCache>
                <c:ptCount val="10"/>
                <c:pt idx="0">
                  <c:v>Воронежская область </c:v>
                </c:pt>
                <c:pt idx="1">
                  <c:v>Иркутская область </c:v>
                </c:pt>
                <c:pt idx="2">
                  <c:v>Татарстан, Республика </c:v>
                </c:pt>
                <c:pt idx="3">
                  <c:v>Кемеровская область </c:v>
                </c:pt>
                <c:pt idx="4">
                  <c:v>Краснодарский край </c:v>
                </c:pt>
                <c:pt idx="5">
                  <c:v>Омская область </c:v>
                </c:pt>
                <c:pt idx="6">
                  <c:v>Тамбовская область </c:v>
                </c:pt>
                <c:pt idx="7">
                  <c:v>Ленинградская область </c:v>
                </c:pt>
                <c:pt idx="8">
                  <c:v>Москва </c:v>
                </c:pt>
                <c:pt idx="9">
                  <c:v>Прочее</c:v>
                </c:pt>
              </c:strCache>
            </c:strRef>
          </c:cat>
          <c:val>
            <c:numRef>
              <c:f>Лист1!$E$749:$E$758</c:f>
              <c:numCache>
                <c:formatCode>General</c:formatCode>
                <c:ptCount val="10"/>
                <c:pt idx="0">
                  <c:v>15422.5</c:v>
                </c:pt>
                <c:pt idx="1">
                  <c:v>3922.3</c:v>
                </c:pt>
                <c:pt idx="2">
                  <c:v>3860.9</c:v>
                </c:pt>
                <c:pt idx="3">
                  <c:v>996.6</c:v>
                </c:pt>
                <c:pt idx="4">
                  <c:v>958</c:v>
                </c:pt>
                <c:pt idx="5">
                  <c:v>1328.4</c:v>
                </c:pt>
                <c:pt idx="6">
                  <c:v>575</c:v>
                </c:pt>
                <c:pt idx="7">
                  <c:v>1879</c:v>
                </c:pt>
                <c:pt idx="8">
                  <c:v>972.7</c:v>
                </c:pt>
                <c:pt idx="9">
                  <c:v>1282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spPr>
    <a:noFill/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DB21-3B2D-413B-AAF9-733A0B02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52</Pages>
  <Words>12953</Words>
  <Characters>73834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ilya</cp:lastModifiedBy>
  <cp:revision>26</cp:revision>
  <dcterms:created xsi:type="dcterms:W3CDTF">2012-04-24T08:06:00Z</dcterms:created>
  <dcterms:modified xsi:type="dcterms:W3CDTF">2012-08-21T12:02:00Z</dcterms:modified>
</cp:coreProperties>
</file>